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D2D9" w14:textId="682DB8A7" w:rsidR="00845FE4" w:rsidRPr="00845FE4" w:rsidRDefault="00A32D53" w:rsidP="00845FE4">
      <w:r>
        <w:rPr>
          <w:noProof/>
        </w:rPr>
        <w:drawing>
          <wp:inline distT="0" distB="0" distL="0" distR="0" wp14:anchorId="13E75E47" wp14:editId="0F5E2629">
            <wp:extent cx="6120130" cy="8655050"/>
            <wp:effectExtent l="0" t="0" r="0" b="0"/>
            <wp:docPr id="6906207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E36D3" w14:textId="59EAC9FF" w:rsidR="00CD40FA" w:rsidRPr="003E5CB0" w:rsidRDefault="00CD40FA">
      <w:r w:rsidRPr="003E5CB0">
        <w:br w:type="page"/>
      </w:r>
    </w:p>
    <w:p w14:paraId="45CF36FD" w14:textId="4224AD9F" w:rsidR="0031654F" w:rsidRPr="003E5CB0" w:rsidRDefault="003E5CB0">
      <w:r w:rsidRPr="003E5CB0">
        <w:lastRenderedPageBreak/>
        <w:t>PROGRAMMA</w:t>
      </w:r>
      <w:r w:rsidR="00D2602B">
        <w:t xml:space="preserve"> DETTAGLIATO DEGLI ARGOMENTI TECNICI TATTATI</w:t>
      </w:r>
    </w:p>
    <w:p w14:paraId="0DDB005D" w14:textId="4A8B1015" w:rsidR="00A94928" w:rsidRPr="003E5CB0" w:rsidRDefault="003E5CB0" w:rsidP="00A94928">
      <w:r>
        <w:rPr>
          <w:i/>
          <w:iCs/>
        </w:rPr>
        <w:t>h</w:t>
      </w:r>
      <w:r w:rsidRPr="003E5CB0">
        <w:rPr>
          <w:i/>
          <w:iCs/>
        </w:rPr>
        <w:t xml:space="preserve"> </w:t>
      </w:r>
      <w:r w:rsidR="00A32D53">
        <w:rPr>
          <w:i/>
          <w:iCs/>
        </w:rPr>
        <w:t>15.00</w:t>
      </w:r>
      <w:r w:rsidRPr="003E5CB0">
        <w:rPr>
          <w:i/>
          <w:iCs/>
        </w:rPr>
        <w:t xml:space="preserve"> </w:t>
      </w:r>
      <w:r w:rsidR="00A94928" w:rsidRPr="003E5CB0">
        <w:rPr>
          <w:b/>
          <w:bCs/>
        </w:rPr>
        <w:t>Saluti istituzionali</w:t>
      </w:r>
      <w:r w:rsidR="00A94928" w:rsidRPr="003E5CB0">
        <w:t xml:space="preserve"> </w:t>
      </w:r>
    </w:p>
    <w:p w14:paraId="2BB07DA0" w14:textId="411A21C3" w:rsidR="003E5CB0" w:rsidRPr="003E5CB0" w:rsidRDefault="003E5CB0" w:rsidP="003E5CB0">
      <w:pPr>
        <w:ind w:left="708"/>
      </w:pPr>
      <w:r w:rsidRPr="003E5CB0">
        <w:rPr>
          <w:i/>
          <w:iCs/>
        </w:rPr>
        <w:t xml:space="preserve">Antonello Barretta, Direttore Generale Regione Campania </w:t>
      </w:r>
      <w:r w:rsidR="00B44DE5">
        <w:rPr>
          <w:i/>
          <w:iCs/>
        </w:rPr>
        <w:t>–</w:t>
      </w:r>
      <w:r w:rsidRPr="003E5CB0">
        <w:rPr>
          <w:i/>
          <w:iCs/>
        </w:rPr>
        <w:t xml:space="preserve"> Divisione Rifiuti</w:t>
      </w:r>
    </w:p>
    <w:p w14:paraId="72818B5C" w14:textId="575C1EB4" w:rsidR="00845FE4" w:rsidRDefault="007F470C">
      <w:pPr>
        <w:rPr>
          <w:b/>
          <w:bCs/>
        </w:rPr>
      </w:pPr>
      <w:r>
        <w:t>h</w:t>
      </w:r>
      <w:r w:rsidR="00B44DE5">
        <w:t xml:space="preserve"> </w:t>
      </w:r>
      <w:r w:rsidR="00A32D53">
        <w:t xml:space="preserve">15.15 </w:t>
      </w:r>
      <w:r w:rsidR="00845FE4" w:rsidRPr="00845FE4">
        <w:rPr>
          <w:b/>
          <w:bCs/>
        </w:rPr>
        <w:t>Introduzione da parte degli Ordini Patrocinanti</w:t>
      </w:r>
    </w:p>
    <w:p w14:paraId="64C77EA6" w14:textId="77777777" w:rsidR="00A32D53" w:rsidRDefault="00A32D53" w:rsidP="00A32D53">
      <w:pPr>
        <w:pStyle w:val="Paragrafoelenco"/>
        <w:numPr>
          <w:ilvl w:val="0"/>
          <w:numId w:val="4"/>
        </w:numPr>
        <w:ind w:left="1428"/>
      </w:pPr>
      <w:r w:rsidRPr="00A32D53">
        <w:t xml:space="preserve">Ing. Claudia Colosimo, </w:t>
      </w:r>
      <w:proofErr w:type="gramStart"/>
      <w:r w:rsidRPr="00A32D53">
        <w:t>Vice Presidente</w:t>
      </w:r>
      <w:proofErr w:type="gramEnd"/>
      <w:r w:rsidRPr="00A32D53">
        <w:t xml:space="preserve"> Ordine degli Ingegneri della Provincia di Napoli</w:t>
      </w:r>
    </w:p>
    <w:p w14:paraId="7F3B3862" w14:textId="77777777" w:rsidR="00A32D53" w:rsidRDefault="00A32D53" w:rsidP="00A32D53">
      <w:pPr>
        <w:pStyle w:val="Paragrafoelenco"/>
        <w:numPr>
          <w:ilvl w:val="0"/>
          <w:numId w:val="4"/>
        </w:numPr>
        <w:ind w:left="1428"/>
      </w:pPr>
      <w:r w:rsidRPr="00A32D53">
        <w:t xml:space="preserve">Dott. Geol. Lorenzo Benedetto, Presidente Ordine dei Geologi della Campania </w:t>
      </w:r>
    </w:p>
    <w:p w14:paraId="32273185" w14:textId="5452956C" w:rsidR="00A32D53" w:rsidRPr="00A32D53" w:rsidRDefault="00A32D53" w:rsidP="00A32D53">
      <w:pPr>
        <w:pStyle w:val="Paragrafoelenco"/>
        <w:numPr>
          <w:ilvl w:val="0"/>
          <w:numId w:val="4"/>
        </w:numPr>
        <w:ind w:left="1428"/>
      </w:pPr>
      <w:r w:rsidRPr="00A32D53">
        <w:t>Dott. Agr. Pasquale Crispino, Presidente Ordine dei Dottori Agronomi e dei Dottori Forestali della Provincia di Napoli</w:t>
      </w:r>
    </w:p>
    <w:p w14:paraId="5F0625E0" w14:textId="002C8D1E" w:rsidR="00A94928" w:rsidRDefault="00845FE4">
      <w:r w:rsidRPr="00845FE4">
        <w:t xml:space="preserve">h. </w:t>
      </w:r>
      <w:r w:rsidR="00A32D53">
        <w:t>15.30</w:t>
      </w:r>
      <w:r>
        <w:rPr>
          <w:b/>
          <w:bCs/>
        </w:rPr>
        <w:t xml:space="preserve"> </w:t>
      </w:r>
      <w:r w:rsidR="00B44DE5" w:rsidRPr="00A94928">
        <w:rPr>
          <w:b/>
          <w:bCs/>
        </w:rPr>
        <w:t>Apertura dei lavori</w:t>
      </w:r>
    </w:p>
    <w:p w14:paraId="6FDF899A" w14:textId="381A2B91" w:rsidR="003E5CB0" w:rsidRPr="007F470C" w:rsidRDefault="00B44DE5" w:rsidP="00A94928">
      <w:pPr>
        <w:ind w:firstLine="708"/>
        <w:rPr>
          <w:i/>
          <w:iCs/>
        </w:rPr>
      </w:pPr>
      <w:r w:rsidRPr="007F470C">
        <w:rPr>
          <w:i/>
          <w:iCs/>
        </w:rPr>
        <w:t xml:space="preserve">Gerardo </w:t>
      </w:r>
      <w:proofErr w:type="gramStart"/>
      <w:r w:rsidRPr="007F470C">
        <w:rPr>
          <w:i/>
          <w:iCs/>
        </w:rPr>
        <w:t>Sabato</w:t>
      </w:r>
      <w:proofErr w:type="gramEnd"/>
      <w:r w:rsidRPr="007F470C">
        <w:rPr>
          <w:i/>
          <w:iCs/>
        </w:rPr>
        <w:t>, Consigliere CIC</w:t>
      </w:r>
    </w:p>
    <w:p w14:paraId="5DCC0AA3" w14:textId="1762F88E" w:rsidR="00A94928" w:rsidRPr="00B34A99" w:rsidRDefault="007F470C" w:rsidP="00A94928">
      <w:pPr>
        <w:rPr>
          <w:b/>
          <w:bCs/>
        </w:rPr>
      </w:pPr>
      <w:r>
        <w:t>h</w:t>
      </w:r>
      <w:r w:rsidR="00A94928">
        <w:t xml:space="preserve"> </w:t>
      </w:r>
      <w:r w:rsidR="00A32D53">
        <w:t xml:space="preserve">15.45 </w:t>
      </w:r>
      <w:r w:rsidR="00A94928" w:rsidRPr="00B34A99">
        <w:rPr>
          <w:b/>
          <w:bCs/>
        </w:rPr>
        <w:t>La regolazione della qualità tecnica di ARERA: adempimenti per gli Impianti</w:t>
      </w:r>
    </w:p>
    <w:p w14:paraId="4277FA81" w14:textId="018170AB" w:rsidR="00A94928" w:rsidRPr="00A94928" w:rsidRDefault="00A94928" w:rsidP="00A94928">
      <w:pPr>
        <w:ind w:firstLine="708"/>
      </w:pPr>
      <w:r w:rsidRPr="00B34A99">
        <w:rPr>
          <w:i/>
          <w:iCs/>
        </w:rPr>
        <w:t xml:space="preserve">Alberto Confalonieri, Coordinatore Comitato </w:t>
      </w:r>
      <w:proofErr w:type="gramStart"/>
      <w:r w:rsidRPr="00B34A99">
        <w:rPr>
          <w:i/>
          <w:iCs/>
        </w:rPr>
        <w:t>Tecnico  CIC</w:t>
      </w:r>
      <w:proofErr w:type="gramEnd"/>
    </w:p>
    <w:p w14:paraId="5309A724" w14:textId="0A96741A" w:rsidR="00A94928" w:rsidRDefault="001149C3" w:rsidP="007F470C">
      <w:pPr>
        <w:ind w:left="708"/>
      </w:pPr>
      <w:r>
        <w:t>Argomenti trattati:</w:t>
      </w:r>
    </w:p>
    <w:p w14:paraId="531A7E4E" w14:textId="77777777" w:rsidR="00203378" w:rsidRDefault="00203378" w:rsidP="00203378">
      <w:pPr>
        <w:pStyle w:val="Paragrafoelenco"/>
        <w:numPr>
          <w:ilvl w:val="0"/>
          <w:numId w:val="4"/>
        </w:numPr>
        <w:ind w:left="1428"/>
      </w:pPr>
      <w:r>
        <w:t>Inquadramento della Regolazione della Qualità Tecnica nella gestione dei rifiuti urbani secondo ARERA: campo di applicazione e breve illustrazione della delibera 387/23/R/rif e successive delibere integrative</w:t>
      </w:r>
    </w:p>
    <w:p w14:paraId="3A6C5EC9" w14:textId="77777777" w:rsidR="00203378" w:rsidRDefault="00203378" w:rsidP="00203378">
      <w:pPr>
        <w:pStyle w:val="Paragrafoelenco"/>
        <w:numPr>
          <w:ilvl w:val="0"/>
          <w:numId w:val="4"/>
        </w:numPr>
        <w:ind w:left="1428"/>
      </w:pPr>
      <w:r>
        <w:t>Gli obblighi di registrazione, monitoraggio e comunicazione</w:t>
      </w:r>
    </w:p>
    <w:p w14:paraId="6A7D26CC" w14:textId="77777777" w:rsidR="00203378" w:rsidRDefault="00203378" w:rsidP="00203378">
      <w:pPr>
        <w:pStyle w:val="Paragrafoelenco"/>
        <w:numPr>
          <w:ilvl w:val="0"/>
          <w:numId w:val="4"/>
        </w:numPr>
        <w:ind w:left="1428"/>
      </w:pPr>
      <w:r>
        <w:t>Indicatori e i macro-indicatori</w:t>
      </w:r>
    </w:p>
    <w:p w14:paraId="5E4661E2" w14:textId="77777777" w:rsidR="00203378" w:rsidRDefault="00203378" w:rsidP="00203378">
      <w:pPr>
        <w:pStyle w:val="Paragrafoelenco"/>
        <w:numPr>
          <w:ilvl w:val="0"/>
          <w:numId w:val="4"/>
        </w:numPr>
        <w:ind w:left="1428"/>
      </w:pPr>
      <w:r>
        <w:t>Alcuni chiarimenti di ARERA sull’applicazione della RTQR</w:t>
      </w:r>
    </w:p>
    <w:p w14:paraId="4D260C05" w14:textId="77777777" w:rsidR="00203378" w:rsidRDefault="00203378" w:rsidP="00203378">
      <w:pPr>
        <w:pStyle w:val="Paragrafoelenco"/>
        <w:numPr>
          <w:ilvl w:val="0"/>
          <w:numId w:val="4"/>
        </w:numPr>
        <w:ind w:left="1428"/>
      </w:pPr>
      <w:r>
        <w:t>Cenni sul calcolo del macro-indicatore R3</w:t>
      </w:r>
    </w:p>
    <w:p w14:paraId="4FD3F79C" w14:textId="37127EB9" w:rsidR="00FA4D0C" w:rsidRPr="00B34A99" w:rsidRDefault="00FA4D0C" w:rsidP="00FA4D0C">
      <w:pPr>
        <w:rPr>
          <w:b/>
          <w:bCs/>
        </w:rPr>
      </w:pPr>
      <w:r>
        <w:t xml:space="preserve">h. </w:t>
      </w:r>
      <w:r w:rsidR="00A32D53">
        <w:t>16.10</w:t>
      </w:r>
      <w:r>
        <w:t xml:space="preserve"> </w:t>
      </w:r>
      <w:r w:rsidRPr="00B34A99">
        <w:rPr>
          <w:b/>
          <w:bCs/>
        </w:rPr>
        <w:t>Disciplina normativa del compost, procedure per la conformità e Marchio “Compost Qualità CIC”</w:t>
      </w:r>
    </w:p>
    <w:p w14:paraId="05ACA833" w14:textId="2940DAA6" w:rsidR="00FA4D0C" w:rsidRPr="00B34A99" w:rsidRDefault="00FA4D0C" w:rsidP="007F470C">
      <w:pPr>
        <w:ind w:firstLine="708"/>
        <w:rPr>
          <w:i/>
          <w:iCs/>
        </w:rPr>
      </w:pPr>
      <w:r w:rsidRPr="00B34A99">
        <w:rPr>
          <w:i/>
          <w:iCs/>
        </w:rPr>
        <w:t>Jenny Campagnol, Centro Studi CIC</w:t>
      </w:r>
    </w:p>
    <w:p w14:paraId="34FF3295" w14:textId="77777777" w:rsidR="007F470C" w:rsidRDefault="007F470C" w:rsidP="007F470C">
      <w:pPr>
        <w:ind w:left="708"/>
      </w:pPr>
      <w:r>
        <w:t>Argomenti trattati:</w:t>
      </w:r>
    </w:p>
    <w:p w14:paraId="1E6AA3D3" w14:textId="0D17BE6E" w:rsidR="00A95829" w:rsidRDefault="00A95829" w:rsidP="00A95829">
      <w:pPr>
        <w:pStyle w:val="Paragrafoelenco"/>
        <w:numPr>
          <w:ilvl w:val="0"/>
          <w:numId w:val="6"/>
        </w:numPr>
      </w:pPr>
      <w:r w:rsidRPr="00A95829">
        <w:t xml:space="preserve">Il compost nel quadro della normativa </w:t>
      </w:r>
      <w:r>
        <w:t>nazionale</w:t>
      </w:r>
      <w:r w:rsidRPr="00A95829">
        <w:t xml:space="preserve"> sui prodotti fertilizzanti</w:t>
      </w:r>
      <w:r>
        <w:t xml:space="preserve"> – </w:t>
      </w:r>
      <w:proofErr w:type="gramStart"/>
      <w:r>
        <w:t>D</w:t>
      </w:r>
      <w:r w:rsidR="0042517F">
        <w:t>.Lgs</w:t>
      </w:r>
      <w:proofErr w:type="gramEnd"/>
      <w:r w:rsidR="0042517F">
        <w:t>.75/2010</w:t>
      </w:r>
    </w:p>
    <w:p w14:paraId="5C6369F3" w14:textId="77777777" w:rsidR="00A57219" w:rsidRDefault="00A6377B" w:rsidP="00A95829">
      <w:pPr>
        <w:pStyle w:val="Paragrafoelenco"/>
        <w:numPr>
          <w:ilvl w:val="1"/>
          <w:numId w:val="7"/>
        </w:numPr>
      </w:pPr>
      <w:r>
        <w:t>tipologie di ammendanti compostati e principali caratteristiche;</w:t>
      </w:r>
    </w:p>
    <w:p w14:paraId="2F4838D1" w14:textId="7E0BB21D" w:rsidR="00A57219" w:rsidRDefault="00A57219" w:rsidP="00A95829">
      <w:pPr>
        <w:pStyle w:val="Paragrafoelenco"/>
        <w:numPr>
          <w:ilvl w:val="1"/>
          <w:numId w:val="7"/>
        </w:numPr>
      </w:pPr>
      <w:r>
        <w:t>principali adempimenti a carico dei produttori</w:t>
      </w:r>
      <w:r w:rsidR="00B30907">
        <w:t>;</w:t>
      </w:r>
    </w:p>
    <w:p w14:paraId="013607A6" w14:textId="1CD35A3A" w:rsidR="00A6377B" w:rsidRDefault="00A6377B" w:rsidP="00A95829">
      <w:pPr>
        <w:pStyle w:val="Paragrafoelenco"/>
        <w:numPr>
          <w:ilvl w:val="1"/>
          <w:numId w:val="7"/>
        </w:numPr>
      </w:pPr>
      <w:r>
        <w:t>procedure per l’iscrizione al Registro dei Fabbricanti di Fertilizzanti e al Registro dei Fertilizzanti;</w:t>
      </w:r>
    </w:p>
    <w:p w14:paraId="31640D51" w14:textId="108B3376" w:rsidR="00A95829" w:rsidRPr="00A95829" w:rsidRDefault="00A95829" w:rsidP="00A95829">
      <w:pPr>
        <w:pStyle w:val="Paragrafoelenco"/>
        <w:numPr>
          <w:ilvl w:val="0"/>
          <w:numId w:val="6"/>
        </w:numPr>
      </w:pPr>
      <w:r w:rsidRPr="00A95829">
        <w:t xml:space="preserve">Il compost nel quadro della normativa </w:t>
      </w:r>
      <w:r w:rsidR="0042517F">
        <w:t>europea</w:t>
      </w:r>
      <w:r w:rsidRPr="00A95829">
        <w:t xml:space="preserve"> sui prodotti fertilizzanti</w:t>
      </w:r>
      <w:r w:rsidR="0042517F">
        <w:t xml:space="preserve"> – Regolamento UE 1009/2019</w:t>
      </w:r>
    </w:p>
    <w:p w14:paraId="001FDF96" w14:textId="77777777" w:rsidR="00621FE9" w:rsidRDefault="00621FE9" w:rsidP="00621FE9">
      <w:pPr>
        <w:pStyle w:val="Paragrafoelenco"/>
        <w:numPr>
          <w:ilvl w:val="1"/>
          <w:numId w:val="8"/>
        </w:numPr>
      </w:pPr>
      <w:r>
        <w:t>il compost quale materiale costituente di un prodotto fertilizzante UE;</w:t>
      </w:r>
    </w:p>
    <w:p w14:paraId="1579247C" w14:textId="77777777" w:rsidR="00703522" w:rsidRDefault="00B30907" w:rsidP="00703522">
      <w:pPr>
        <w:pStyle w:val="Paragrafoelenco"/>
        <w:numPr>
          <w:ilvl w:val="1"/>
          <w:numId w:val="8"/>
        </w:numPr>
      </w:pPr>
      <w:r>
        <w:t>principali adempimenti a carico dei produttori;</w:t>
      </w:r>
    </w:p>
    <w:p w14:paraId="049E3CE8" w14:textId="5DBA2B32" w:rsidR="00A6377B" w:rsidRDefault="00621FE9" w:rsidP="00703522">
      <w:pPr>
        <w:pStyle w:val="Paragrafoelenco"/>
        <w:numPr>
          <w:ilvl w:val="1"/>
          <w:numId w:val="8"/>
        </w:numPr>
      </w:pPr>
      <w:r>
        <w:t>procedure di valutazione della conformità</w:t>
      </w:r>
      <w:r w:rsidR="00B30907">
        <w:t xml:space="preserve"> </w:t>
      </w:r>
      <w:r w:rsidR="00EF4CE2">
        <w:t xml:space="preserve">e il </w:t>
      </w:r>
      <w:r>
        <w:t>ruolo degli Organismi Notificati</w:t>
      </w:r>
      <w:r w:rsidR="00C05072">
        <w:t>.</w:t>
      </w:r>
    </w:p>
    <w:p w14:paraId="655CAA04" w14:textId="58F65586" w:rsidR="00A959F6" w:rsidRDefault="00A959F6" w:rsidP="00337B52">
      <w:pPr>
        <w:pStyle w:val="Paragrafoelenco"/>
        <w:numPr>
          <w:ilvl w:val="0"/>
          <w:numId w:val="6"/>
        </w:numPr>
      </w:pPr>
      <w:r>
        <w:t>Il settore del compostaggio in Italia: dati e indicatori</w:t>
      </w:r>
    </w:p>
    <w:p w14:paraId="35B9F811" w14:textId="1D6DA403" w:rsidR="00A959F6" w:rsidRDefault="00A959F6" w:rsidP="00703522">
      <w:pPr>
        <w:pStyle w:val="Paragrafoelenco"/>
        <w:numPr>
          <w:ilvl w:val="1"/>
          <w:numId w:val="8"/>
        </w:numPr>
      </w:pPr>
      <w:r>
        <w:t>quantità di rifiuti organici avviati al trattamento biologico;</w:t>
      </w:r>
    </w:p>
    <w:p w14:paraId="4CE390DE" w14:textId="5A3B4C96" w:rsidR="00A959F6" w:rsidRDefault="00A959F6" w:rsidP="00337B52">
      <w:pPr>
        <w:pStyle w:val="Paragrafoelenco"/>
        <w:numPr>
          <w:ilvl w:val="1"/>
          <w:numId w:val="8"/>
        </w:numPr>
      </w:pPr>
      <w:r>
        <w:t>produzione nazionale di ammendanti compostati</w:t>
      </w:r>
      <w:r w:rsidR="00337B52">
        <w:t>.</w:t>
      </w:r>
    </w:p>
    <w:p w14:paraId="51396E7D" w14:textId="25DB4BC6" w:rsidR="00A959F6" w:rsidRDefault="00C05072" w:rsidP="00C05072">
      <w:pPr>
        <w:pStyle w:val="Paragrafoelenco"/>
        <w:numPr>
          <w:ilvl w:val="0"/>
          <w:numId w:val="6"/>
        </w:numPr>
      </w:pPr>
      <w:r>
        <w:t>Assicurazione della qualità del compost:</w:t>
      </w:r>
      <w:r w:rsidR="003F627A">
        <w:t xml:space="preserve"> </w:t>
      </w:r>
      <w:r>
        <w:t>il</w:t>
      </w:r>
      <w:r w:rsidR="00A959F6">
        <w:t xml:space="preserve"> Marchio “Compost Qualità CIC”</w:t>
      </w:r>
    </w:p>
    <w:p w14:paraId="62C19604" w14:textId="5A94A91B" w:rsidR="00A959F6" w:rsidRDefault="00A959F6" w:rsidP="00C05072">
      <w:pPr>
        <w:pStyle w:val="Paragrafoelenco"/>
        <w:numPr>
          <w:ilvl w:val="1"/>
          <w:numId w:val="8"/>
        </w:numPr>
      </w:pPr>
      <w:r>
        <w:t xml:space="preserve">Finalità </w:t>
      </w:r>
      <w:r w:rsidR="003F627A">
        <w:t>e opportunità</w:t>
      </w:r>
      <w:r>
        <w:t xml:space="preserve"> del Marchio</w:t>
      </w:r>
      <w:r w:rsidR="003F627A">
        <w:t>;</w:t>
      </w:r>
    </w:p>
    <w:p w14:paraId="5F312A27" w14:textId="69208FD6" w:rsidR="003F627A" w:rsidRDefault="003F627A" w:rsidP="003F627A">
      <w:pPr>
        <w:pStyle w:val="Paragrafoelenco"/>
        <w:numPr>
          <w:ilvl w:val="1"/>
          <w:numId w:val="8"/>
        </w:numPr>
      </w:pPr>
      <w:r>
        <w:t>controlli, verifiche e monitoraggio della qualità del prodotto;</w:t>
      </w:r>
    </w:p>
    <w:p w14:paraId="41C9EAC8" w14:textId="3CC08EC5" w:rsidR="00EF4CE2" w:rsidRDefault="00A959F6" w:rsidP="003F627A">
      <w:pPr>
        <w:pStyle w:val="Paragrafoelenco"/>
        <w:numPr>
          <w:ilvl w:val="1"/>
          <w:numId w:val="8"/>
        </w:numPr>
      </w:pPr>
      <w:r>
        <w:lastRenderedPageBreak/>
        <w:t xml:space="preserve">diffusione e grado di copertura del sistema </w:t>
      </w:r>
      <w:r w:rsidR="003F627A">
        <w:t>di assicurazione della qualità</w:t>
      </w:r>
      <w:r>
        <w:t xml:space="preserve"> nel settore nazionale.</w:t>
      </w:r>
    </w:p>
    <w:p w14:paraId="188E758A" w14:textId="75D5FEEA" w:rsidR="007F470C" w:rsidRDefault="007F470C" w:rsidP="00FA4D0C">
      <w:pPr>
        <w:rPr>
          <w:b/>
          <w:bCs/>
        </w:rPr>
      </w:pPr>
      <w:r w:rsidRPr="00845FE4">
        <w:t xml:space="preserve">h. </w:t>
      </w:r>
      <w:r w:rsidR="00A32D53">
        <w:t>16.35</w:t>
      </w:r>
      <w:r w:rsidR="00845FE4">
        <w:rPr>
          <w:b/>
          <w:bCs/>
        </w:rPr>
        <w:t xml:space="preserve"> </w:t>
      </w:r>
      <w:r w:rsidRPr="007F470C">
        <w:rPr>
          <w:b/>
          <w:bCs/>
        </w:rPr>
        <w:t xml:space="preserve">CAM del verde e mercato del compost </w:t>
      </w:r>
    </w:p>
    <w:p w14:paraId="0CBC47AF" w14:textId="637EF51E" w:rsidR="007F470C" w:rsidRPr="00FA4D0C" w:rsidRDefault="007F470C" w:rsidP="007F470C">
      <w:pPr>
        <w:ind w:firstLine="708"/>
      </w:pPr>
      <w:r w:rsidRPr="007F470C">
        <w:rPr>
          <w:i/>
          <w:iCs/>
        </w:rPr>
        <w:t>Ambrogio Pigoli, Centro Studi CIC</w:t>
      </w:r>
    </w:p>
    <w:p w14:paraId="2C3FE95B" w14:textId="77777777" w:rsidR="007F470C" w:rsidRDefault="007F470C" w:rsidP="007F470C">
      <w:pPr>
        <w:ind w:left="708"/>
      </w:pPr>
      <w:r>
        <w:t>Argomenti trattati:</w:t>
      </w:r>
    </w:p>
    <w:p w14:paraId="2AE800B5" w14:textId="2D69BB6A" w:rsidR="007F470C" w:rsidRDefault="00B34A99" w:rsidP="00D210A6">
      <w:pPr>
        <w:pStyle w:val="Paragrafoelenco"/>
        <w:numPr>
          <w:ilvl w:val="0"/>
          <w:numId w:val="9"/>
        </w:numPr>
      </w:pPr>
      <w:r>
        <w:t>Il mercato del compost in Italia</w:t>
      </w:r>
    </w:p>
    <w:p w14:paraId="711E4E30" w14:textId="0CE8414D" w:rsidR="00B34A99" w:rsidRDefault="00B34A99" w:rsidP="00B34A99">
      <w:pPr>
        <w:pStyle w:val="Paragrafoelenco"/>
        <w:numPr>
          <w:ilvl w:val="1"/>
          <w:numId w:val="8"/>
        </w:numPr>
      </w:pPr>
      <w:r>
        <w:t>Dai sondaggio del CIC “Bioraffineria” le attuali destinazioni d’uso del compost</w:t>
      </w:r>
    </w:p>
    <w:p w14:paraId="25C25A68" w14:textId="6E63B344" w:rsidR="00B34A99" w:rsidRDefault="00B34A99" w:rsidP="00B34A99">
      <w:pPr>
        <w:pStyle w:val="Paragrafoelenco"/>
        <w:numPr>
          <w:ilvl w:val="1"/>
          <w:numId w:val="8"/>
        </w:numPr>
      </w:pPr>
      <w:r>
        <w:t>Andamento dei prezzi e modalità di vendita</w:t>
      </w:r>
    </w:p>
    <w:p w14:paraId="4FC2BDD0" w14:textId="733D25B2" w:rsidR="00B34A99" w:rsidRDefault="00B34A99" w:rsidP="00B34A99">
      <w:pPr>
        <w:pStyle w:val="Paragrafoelenco"/>
        <w:numPr>
          <w:ilvl w:val="1"/>
          <w:numId w:val="8"/>
        </w:numPr>
      </w:pPr>
      <w:r>
        <w:t>Opportunità e criticità</w:t>
      </w:r>
    </w:p>
    <w:p w14:paraId="216FDF85" w14:textId="5BB45604" w:rsidR="007F470C" w:rsidRDefault="00B34A99" w:rsidP="00D210A6">
      <w:pPr>
        <w:pStyle w:val="Paragrafoelenco"/>
        <w:numPr>
          <w:ilvl w:val="0"/>
          <w:numId w:val="9"/>
        </w:numPr>
      </w:pPr>
      <w:r>
        <w:t>Usi alternativi del compost rispetto all’agricoltura di pieno campo</w:t>
      </w:r>
    </w:p>
    <w:p w14:paraId="224219FE" w14:textId="6B266A26" w:rsidR="00B34A99" w:rsidRDefault="00B34A99" w:rsidP="00B34A99">
      <w:pPr>
        <w:pStyle w:val="Paragrafoelenco"/>
        <w:numPr>
          <w:ilvl w:val="1"/>
          <w:numId w:val="8"/>
        </w:numPr>
      </w:pPr>
      <w:r>
        <w:t>L’opportunità dei substrati di coltivazione</w:t>
      </w:r>
    </w:p>
    <w:p w14:paraId="4B167DD1" w14:textId="44C95228" w:rsidR="00B34A99" w:rsidRDefault="00B34A99" w:rsidP="00B34A99">
      <w:pPr>
        <w:pStyle w:val="Paragrafoelenco"/>
        <w:numPr>
          <w:ilvl w:val="1"/>
          <w:numId w:val="8"/>
        </w:numPr>
      </w:pPr>
      <w:r>
        <w:t>Il verde pubblico: parchi, verde stradale e aree ricreative</w:t>
      </w:r>
    </w:p>
    <w:p w14:paraId="0DDB70FB" w14:textId="234CAE47" w:rsidR="00B34A99" w:rsidRDefault="00B34A99" w:rsidP="00B34A99">
      <w:pPr>
        <w:pStyle w:val="Paragrafoelenco"/>
        <w:numPr>
          <w:ilvl w:val="1"/>
          <w:numId w:val="8"/>
        </w:numPr>
      </w:pPr>
      <w:r>
        <w:t xml:space="preserve">Campi sportivi </w:t>
      </w:r>
    </w:p>
    <w:p w14:paraId="5BDEBAE5" w14:textId="0A6C0881" w:rsidR="007F470C" w:rsidRDefault="00B34A99" w:rsidP="00D210A6">
      <w:pPr>
        <w:pStyle w:val="Paragrafoelenco"/>
        <w:numPr>
          <w:ilvl w:val="0"/>
          <w:numId w:val="9"/>
        </w:numPr>
      </w:pPr>
      <w:r>
        <w:t>CAM</w:t>
      </w:r>
    </w:p>
    <w:p w14:paraId="7E3B9676" w14:textId="52CEACFD" w:rsidR="00B34A99" w:rsidRDefault="00B34A99" w:rsidP="00B34A99">
      <w:pPr>
        <w:pStyle w:val="Paragrafoelenco"/>
        <w:numPr>
          <w:ilvl w:val="1"/>
          <w:numId w:val="8"/>
        </w:numPr>
      </w:pPr>
      <w:r>
        <w:t>Breve storia dei CAM del verde</w:t>
      </w:r>
    </w:p>
    <w:p w14:paraId="0FC163EF" w14:textId="1A06496D" w:rsidR="00B34A99" w:rsidRDefault="00B34A99" w:rsidP="00B34A99">
      <w:pPr>
        <w:pStyle w:val="Paragrafoelenco"/>
        <w:numPr>
          <w:ilvl w:val="1"/>
          <w:numId w:val="8"/>
        </w:numPr>
      </w:pPr>
      <w:r>
        <w:t>Criteri minimi ambientali e uso degli ammendanti</w:t>
      </w:r>
    </w:p>
    <w:p w14:paraId="0F584B1C" w14:textId="730B77F8" w:rsidR="00B34A99" w:rsidRDefault="00B34A99" w:rsidP="00B34A99">
      <w:pPr>
        <w:pStyle w:val="Paragrafoelenco"/>
        <w:numPr>
          <w:ilvl w:val="1"/>
          <w:numId w:val="8"/>
        </w:numPr>
      </w:pPr>
      <w:r>
        <w:t xml:space="preserve">Il compost e il marchio di qualità CIC </w:t>
      </w:r>
    </w:p>
    <w:p w14:paraId="4116BC9A" w14:textId="44358FF7" w:rsidR="009214AB" w:rsidRDefault="009214AB" w:rsidP="00D210A6">
      <w:pPr>
        <w:pStyle w:val="Paragrafoelenco"/>
        <w:numPr>
          <w:ilvl w:val="0"/>
          <w:numId w:val="9"/>
        </w:numPr>
      </w:pPr>
      <w:r>
        <w:t>Prossimi passi e prospettive</w:t>
      </w:r>
    </w:p>
    <w:p w14:paraId="5253EE6E" w14:textId="14AAE969" w:rsidR="001149C3" w:rsidRDefault="00A551E5" w:rsidP="00FA4D0C">
      <w:r>
        <w:t xml:space="preserve">H </w:t>
      </w:r>
      <w:r w:rsidR="00A32D53" w:rsidRPr="00A32D53">
        <w:t>17.10</w:t>
      </w:r>
      <w:r w:rsidR="00A32D53">
        <w:rPr>
          <w:b/>
          <w:bCs/>
        </w:rPr>
        <w:t xml:space="preserve"> </w:t>
      </w:r>
      <w:r w:rsidRPr="00A551E5">
        <w:rPr>
          <w:b/>
          <w:bCs/>
        </w:rPr>
        <w:t>Conclusioni</w:t>
      </w:r>
    </w:p>
    <w:p w14:paraId="6655E64C" w14:textId="77777777" w:rsidR="00A551E5" w:rsidRPr="00A551E5" w:rsidRDefault="00A551E5" w:rsidP="00A551E5">
      <w:pPr>
        <w:ind w:left="708"/>
      </w:pPr>
      <w:r w:rsidRPr="00A551E5">
        <w:rPr>
          <w:i/>
          <w:iCs/>
        </w:rPr>
        <w:t>Massimo Centemero, Direttore Generale CIC</w:t>
      </w:r>
    </w:p>
    <w:p w14:paraId="0870DFD5" w14:textId="77777777" w:rsidR="00A551E5" w:rsidRPr="00A551E5" w:rsidRDefault="00A551E5" w:rsidP="00A551E5">
      <w:pPr>
        <w:ind w:left="708"/>
      </w:pPr>
      <w:r w:rsidRPr="00A551E5">
        <w:rPr>
          <w:i/>
          <w:iCs/>
        </w:rPr>
        <w:t>Antonio de Falco, Dirigente Regione Campania</w:t>
      </w:r>
    </w:p>
    <w:p w14:paraId="2E4BE30B" w14:textId="77777777" w:rsidR="00A551E5" w:rsidRPr="003E5CB0" w:rsidRDefault="00A551E5" w:rsidP="00FA4D0C"/>
    <w:sectPr w:rsidR="00A551E5" w:rsidRPr="003E5CB0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2F8E7" w14:textId="77777777" w:rsidR="00F74E4B" w:rsidRDefault="00F74E4B" w:rsidP="006C5CB0">
      <w:pPr>
        <w:spacing w:after="0" w:line="240" w:lineRule="auto"/>
      </w:pPr>
      <w:r>
        <w:separator/>
      </w:r>
    </w:p>
  </w:endnote>
  <w:endnote w:type="continuationSeparator" w:id="0">
    <w:p w14:paraId="0A275BCF" w14:textId="77777777" w:rsidR="00F74E4B" w:rsidRDefault="00F74E4B" w:rsidP="006C5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440591"/>
      <w:docPartObj>
        <w:docPartGallery w:val="Page Numbers (Bottom of Page)"/>
        <w:docPartUnique/>
      </w:docPartObj>
    </w:sdtPr>
    <w:sdtContent>
      <w:p w14:paraId="2E74272C" w14:textId="5D2F2F4F" w:rsidR="006C5CB0" w:rsidRDefault="006C5CB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9581A" w14:textId="77777777" w:rsidR="006C5CB0" w:rsidRDefault="006C5C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FD6C" w14:textId="77777777" w:rsidR="00F74E4B" w:rsidRDefault="00F74E4B" w:rsidP="006C5CB0">
      <w:pPr>
        <w:spacing w:after="0" w:line="240" w:lineRule="auto"/>
      </w:pPr>
      <w:r>
        <w:separator/>
      </w:r>
    </w:p>
  </w:footnote>
  <w:footnote w:type="continuationSeparator" w:id="0">
    <w:p w14:paraId="3E30B7CF" w14:textId="77777777" w:rsidR="00F74E4B" w:rsidRDefault="00F74E4B" w:rsidP="006C5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76C1"/>
    <w:multiLevelType w:val="hybridMultilevel"/>
    <w:tmpl w:val="872C09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853D9"/>
    <w:multiLevelType w:val="hybridMultilevel"/>
    <w:tmpl w:val="F5E4B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8324F"/>
    <w:multiLevelType w:val="hybridMultilevel"/>
    <w:tmpl w:val="872C0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B29B7"/>
    <w:multiLevelType w:val="hybridMultilevel"/>
    <w:tmpl w:val="72A006CA"/>
    <w:lvl w:ilvl="0" w:tplc="70C2480C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864BB"/>
    <w:multiLevelType w:val="hybridMultilevel"/>
    <w:tmpl w:val="C3868304"/>
    <w:lvl w:ilvl="0" w:tplc="A09ACA76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91776"/>
    <w:multiLevelType w:val="hybridMultilevel"/>
    <w:tmpl w:val="7FD0D7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F0485C">
      <w:start w:val="8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729B3"/>
    <w:multiLevelType w:val="hybridMultilevel"/>
    <w:tmpl w:val="31748F4E"/>
    <w:lvl w:ilvl="0" w:tplc="FFFFFFFF">
      <w:start w:val="8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89F0485C">
      <w:start w:val="8"/>
      <w:numFmt w:val="bullet"/>
      <w:lvlText w:val="-"/>
      <w:lvlJc w:val="left"/>
      <w:pPr>
        <w:ind w:left="1788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6DB49E0"/>
    <w:multiLevelType w:val="hybridMultilevel"/>
    <w:tmpl w:val="ED3A7D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F0485C">
      <w:start w:val="8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62D2E"/>
    <w:multiLevelType w:val="hybridMultilevel"/>
    <w:tmpl w:val="6F4ADC1A"/>
    <w:lvl w:ilvl="0" w:tplc="488CAAD0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298442">
    <w:abstractNumId w:val="8"/>
  </w:num>
  <w:num w:numId="2" w16cid:durableId="946933441">
    <w:abstractNumId w:val="3"/>
  </w:num>
  <w:num w:numId="3" w16cid:durableId="1117258166">
    <w:abstractNumId w:val="4"/>
  </w:num>
  <w:num w:numId="4" w16cid:durableId="781605968">
    <w:abstractNumId w:val="1"/>
  </w:num>
  <w:num w:numId="5" w16cid:durableId="50080000">
    <w:abstractNumId w:val="6"/>
  </w:num>
  <w:num w:numId="6" w16cid:durableId="393625794">
    <w:abstractNumId w:val="0"/>
  </w:num>
  <w:num w:numId="7" w16cid:durableId="1814132793">
    <w:abstractNumId w:val="7"/>
  </w:num>
  <w:num w:numId="8" w16cid:durableId="772436006">
    <w:abstractNumId w:val="5"/>
  </w:num>
  <w:num w:numId="9" w16cid:durableId="1318222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D5"/>
    <w:rsid w:val="00071607"/>
    <w:rsid w:val="001149C3"/>
    <w:rsid w:val="00157BF1"/>
    <w:rsid w:val="001627C1"/>
    <w:rsid w:val="00163E55"/>
    <w:rsid w:val="0016729F"/>
    <w:rsid w:val="001C0F7A"/>
    <w:rsid w:val="001E2F3E"/>
    <w:rsid w:val="00203378"/>
    <w:rsid w:val="0020525B"/>
    <w:rsid w:val="00240AFE"/>
    <w:rsid w:val="00282B60"/>
    <w:rsid w:val="0031654F"/>
    <w:rsid w:val="00337B52"/>
    <w:rsid w:val="00381C09"/>
    <w:rsid w:val="003853DA"/>
    <w:rsid w:val="003A70FB"/>
    <w:rsid w:val="003E5CB0"/>
    <w:rsid w:val="003F627A"/>
    <w:rsid w:val="0042517F"/>
    <w:rsid w:val="00474C34"/>
    <w:rsid w:val="00596DD5"/>
    <w:rsid w:val="005B101D"/>
    <w:rsid w:val="005F104E"/>
    <w:rsid w:val="00607672"/>
    <w:rsid w:val="00621FE9"/>
    <w:rsid w:val="006260FF"/>
    <w:rsid w:val="006C5CB0"/>
    <w:rsid w:val="00703522"/>
    <w:rsid w:val="00710826"/>
    <w:rsid w:val="007C1FB5"/>
    <w:rsid w:val="007F470C"/>
    <w:rsid w:val="00845FE4"/>
    <w:rsid w:val="00893FE6"/>
    <w:rsid w:val="008C1AC0"/>
    <w:rsid w:val="008F204B"/>
    <w:rsid w:val="008F381F"/>
    <w:rsid w:val="009214AB"/>
    <w:rsid w:val="00924813"/>
    <w:rsid w:val="00936CF7"/>
    <w:rsid w:val="009520AA"/>
    <w:rsid w:val="00972C0F"/>
    <w:rsid w:val="009C0C1B"/>
    <w:rsid w:val="00A32D53"/>
    <w:rsid w:val="00A551E5"/>
    <w:rsid w:val="00A57219"/>
    <w:rsid w:val="00A6377B"/>
    <w:rsid w:val="00A94928"/>
    <w:rsid w:val="00A95829"/>
    <w:rsid w:val="00A959F6"/>
    <w:rsid w:val="00B25A7C"/>
    <w:rsid w:val="00B30907"/>
    <w:rsid w:val="00B34A99"/>
    <w:rsid w:val="00B44DE5"/>
    <w:rsid w:val="00B80592"/>
    <w:rsid w:val="00C05072"/>
    <w:rsid w:val="00C117B2"/>
    <w:rsid w:val="00CA31E3"/>
    <w:rsid w:val="00CA4BE9"/>
    <w:rsid w:val="00CB52C7"/>
    <w:rsid w:val="00CB5D4F"/>
    <w:rsid w:val="00CD40FA"/>
    <w:rsid w:val="00D133B8"/>
    <w:rsid w:val="00D210A6"/>
    <w:rsid w:val="00D2602B"/>
    <w:rsid w:val="00D96B6E"/>
    <w:rsid w:val="00DB6E4F"/>
    <w:rsid w:val="00E50570"/>
    <w:rsid w:val="00E96AAE"/>
    <w:rsid w:val="00E97F0E"/>
    <w:rsid w:val="00EA2598"/>
    <w:rsid w:val="00EF4CE2"/>
    <w:rsid w:val="00F74E4B"/>
    <w:rsid w:val="00F837BB"/>
    <w:rsid w:val="00FA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95B1"/>
  <w15:chartTrackingRefBased/>
  <w15:docId w15:val="{C9184845-2BE4-4F74-BDF6-E777735F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6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6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6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6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6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6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6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6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6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6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6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6D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6D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6D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6D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6D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6D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6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6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6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6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6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6D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6D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6D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6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6D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6DD5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9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C5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CB0"/>
  </w:style>
  <w:style w:type="paragraph" w:styleId="Pidipagina">
    <w:name w:val="footer"/>
    <w:basedOn w:val="Normale"/>
    <w:link w:val="PidipaginaCarattere"/>
    <w:uiPriority w:val="99"/>
    <w:unhideWhenUsed/>
    <w:rsid w:val="006C5C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</dc:creator>
  <cp:keywords/>
  <dc:description/>
  <cp:lastModifiedBy>ANGELO CANZANO</cp:lastModifiedBy>
  <cp:revision>6</cp:revision>
  <dcterms:created xsi:type="dcterms:W3CDTF">2026-09-07T09:02:00Z</dcterms:created>
  <dcterms:modified xsi:type="dcterms:W3CDTF">2026-09-24T12:19:00Z</dcterms:modified>
</cp:coreProperties>
</file>