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621500" w14:textId="77777777" w:rsidR="00B04435" w:rsidRDefault="005B45F7" w:rsidP="00C2493F">
      <w:pPr>
        <w:autoSpaceDE w:val="0"/>
        <w:spacing w:after="0" w:line="240" w:lineRule="auto"/>
        <w:ind w:left="6933" w:firstLine="147"/>
        <w:jc w:val="both"/>
        <w:rPr>
          <w:rFonts w:ascii="Arial" w:hAnsi="Arial" w:cs="Arial"/>
          <w:color w:val="000000"/>
        </w:rPr>
      </w:pPr>
      <w:r>
        <w:rPr>
          <w:rFonts w:ascii="Arial" w:hAnsi="Arial" w:cs="Arial"/>
          <w:color w:val="000000"/>
        </w:rPr>
        <w:t xml:space="preserve">Al Dirigente dell'Ufficio </w:t>
      </w:r>
    </w:p>
    <w:p w14:paraId="42CC91B1" w14:textId="43B85783" w:rsidR="00B04435" w:rsidRDefault="005B45F7" w:rsidP="00AF2E4B">
      <w:pPr>
        <w:autoSpaceDE w:val="0"/>
        <w:spacing w:after="0" w:line="240" w:lineRule="auto"/>
        <w:ind w:left="7080"/>
        <w:jc w:val="both"/>
        <w:rPr>
          <w:rFonts w:ascii="Arial" w:hAnsi="Arial" w:cs="Arial"/>
          <w:color w:val="000000"/>
        </w:rPr>
      </w:pPr>
      <w:r>
        <w:rPr>
          <w:rFonts w:ascii="Arial" w:hAnsi="Arial" w:cs="Arial"/>
          <w:color w:val="000000"/>
        </w:rPr>
        <w:t>…………………………………...</w:t>
      </w:r>
    </w:p>
    <w:p w14:paraId="3CFE1455" w14:textId="77777777" w:rsidR="00B04435" w:rsidRDefault="00B04435" w:rsidP="00C2493F">
      <w:pPr>
        <w:autoSpaceDE w:val="0"/>
        <w:spacing w:after="0" w:line="240" w:lineRule="auto"/>
        <w:rPr>
          <w:rFonts w:ascii="Arial" w:hAnsi="Arial" w:cs="Arial"/>
          <w:color w:val="000000"/>
        </w:rPr>
      </w:pPr>
    </w:p>
    <w:p w14:paraId="7A5EE355" w14:textId="77777777" w:rsidR="00B04435" w:rsidRDefault="00B04435" w:rsidP="00C2493F">
      <w:pPr>
        <w:autoSpaceDE w:val="0"/>
        <w:spacing w:after="0" w:line="240" w:lineRule="auto"/>
        <w:rPr>
          <w:rFonts w:ascii="Arial" w:hAnsi="Arial" w:cs="Arial"/>
          <w:color w:val="000000"/>
        </w:rPr>
      </w:pPr>
    </w:p>
    <w:p w14:paraId="254427A5" w14:textId="77777777" w:rsidR="00B04435" w:rsidRDefault="005B45F7" w:rsidP="00C2493F">
      <w:pPr>
        <w:autoSpaceDE w:val="0"/>
        <w:spacing w:after="0" w:line="240" w:lineRule="auto"/>
        <w:rPr>
          <w:rFonts w:ascii="Arial" w:hAnsi="Arial" w:cs="Arial"/>
          <w:color w:val="000000"/>
        </w:rPr>
      </w:pPr>
      <w:r>
        <w:rPr>
          <w:rFonts w:ascii="Arial" w:hAnsi="Arial" w:cs="Arial"/>
          <w:color w:val="000000"/>
        </w:rPr>
        <w:t>Il/La sottoscritto/a……………………………………………………………………………………………...........</w:t>
      </w:r>
    </w:p>
    <w:p w14:paraId="42B1B0D8" w14:textId="48728B57" w:rsidR="00B04435" w:rsidRDefault="005B45F7" w:rsidP="00C2493F">
      <w:pPr>
        <w:autoSpaceDE w:val="0"/>
        <w:spacing w:after="0" w:line="240" w:lineRule="auto"/>
        <w:jc w:val="both"/>
        <w:rPr>
          <w:rFonts w:ascii="Arial" w:hAnsi="Arial" w:cs="Arial"/>
          <w:color w:val="000000"/>
        </w:rPr>
      </w:pPr>
      <w:proofErr w:type="gramStart"/>
      <w:r>
        <w:rPr>
          <w:rFonts w:ascii="Arial" w:hAnsi="Arial" w:cs="Arial"/>
          <w:color w:val="000000"/>
        </w:rPr>
        <w:t>Matr.…</w:t>
      </w:r>
      <w:proofErr w:type="gramEnd"/>
      <w:r>
        <w:rPr>
          <w:rFonts w:ascii="Arial" w:hAnsi="Arial" w:cs="Arial"/>
          <w:color w:val="000000"/>
        </w:rPr>
        <w:t xml:space="preserve">……………incardinato presso l'Ufficio (indicare </w:t>
      </w:r>
      <w:r w:rsidR="00AF2E4B">
        <w:rPr>
          <w:rFonts w:ascii="Arial" w:hAnsi="Arial" w:cs="Arial"/>
          <w:color w:val="000000"/>
        </w:rPr>
        <w:t xml:space="preserve">anche il </w:t>
      </w:r>
      <w:r>
        <w:rPr>
          <w:rFonts w:ascii="Arial" w:hAnsi="Arial" w:cs="Arial"/>
          <w:color w:val="000000"/>
        </w:rPr>
        <w:t>codice)</w:t>
      </w:r>
      <w:r w:rsidR="00AF2E4B">
        <w:rPr>
          <w:rFonts w:ascii="Arial" w:hAnsi="Arial" w:cs="Arial"/>
          <w:color w:val="000000"/>
        </w:rPr>
        <w:t>…………………………………</w:t>
      </w:r>
      <w:r>
        <w:rPr>
          <w:rFonts w:ascii="Arial" w:hAnsi="Arial" w:cs="Arial"/>
          <w:color w:val="000000"/>
        </w:rPr>
        <w:t xml:space="preserve"> …………………………………………………………………………………………………………………..</w:t>
      </w:r>
    </w:p>
    <w:p w14:paraId="35DA2862" w14:textId="08D3AB4C" w:rsidR="00B04435" w:rsidRDefault="005B45F7" w:rsidP="00C2493F">
      <w:pPr>
        <w:autoSpaceDE w:val="0"/>
        <w:spacing w:after="0" w:line="240" w:lineRule="auto"/>
        <w:jc w:val="both"/>
        <w:rPr>
          <w:rFonts w:ascii="Arial" w:hAnsi="Arial" w:cs="Arial"/>
          <w:color w:val="000000"/>
        </w:rPr>
      </w:pPr>
      <w:r>
        <w:rPr>
          <w:rFonts w:ascii="Arial" w:hAnsi="Arial" w:cs="Arial"/>
          <w:color w:val="000000"/>
        </w:rPr>
        <w:t xml:space="preserve">con riferimento alla nomina/designazione a presidente/componente/segretario della commissione </w:t>
      </w:r>
      <w:r w:rsidR="0065376F">
        <w:rPr>
          <w:rFonts w:ascii="Arial" w:hAnsi="Arial" w:cs="Arial"/>
          <w:color w:val="000000"/>
        </w:rPr>
        <w:t>giudicatrice dell'appalto</w:t>
      </w:r>
      <w:r>
        <w:rPr>
          <w:rFonts w:ascii="Arial" w:hAnsi="Arial" w:cs="Arial"/>
          <w:color w:val="000000"/>
        </w:rPr>
        <w:t xml:space="preserve"> ……………………………………………………………………………</w:t>
      </w:r>
      <w:r w:rsidR="0065376F">
        <w:rPr>
          <w:rFonts w:ascii="Arial" w:hAnsi="Arial" w:cs="Arial"/>
          <w:color w:val="000000"/>
        </w:rPr>
        <w:t>………….</w:t>
      </w:r>
    </w:p>
    <w:p w14:paraId="0D4C103F" w14:textId="313C9FB4" w:rsidR="00B04435" w:rsidRDefault="005B45F7" w:rsidP="00C2493F">
      <w:pPr>
        <w:autoSpaceDE w:val="0"/>
        <w:spacing w:after="0" w:line="240" w:lineRule="auto"/>
        <w:jc w:val="both"/>
        <w:rPr>
          <w:rFonts w:ascii="Arial" w:hAnsi="Arial" w:cs="Arial"/>
          <w:color w:val="000000"/>
        </w:rPr>
      </w:pPr>
      <w:r>
        <w:rPr>
          <w:rFonts w:ascii="Arial" w:hAnsi="Arial" w:cs="Arial"/>
          <w:color w:val="000000"/>
        </w:rPr>
        <w:t>…………………………………………………………………………………………………………………..</w:t>
      </w:r>
    </w:p>
    <w:p w14:paraId="7DC780B9" w14:textId="5D6C5ACB" w:rsidR="005272D5" w:rsidRDefault="005272D5" w:rsidP="00C2493F">
      <w:pPr>
        <w:autoSpaceDE w:val="0"/>
        <w:spacing w:after="0" w:line="240" w:lineRule="auto"/>
        <w:jc w:val="both"/>
        <w:rPr>
          <w:rFonts w:ascii="Arial" w:hAnsi="Arial" w:cs="Arial"/>
          <w:color w:val="000000"/>
        </w:rPr>
      </w:pPr>
      <w:r>
        <w:rPr>
          <w:rFonts w:ascii="Arial" w:hAnsi="Arial" w:cs="Arial"/>
          <w:color w:val="000000"/>
        </w:rPr>
        <w:t xml:space="preserve">e con riferimento al </w:t>
      </w:r>
      <w:r>
        <w:rPr>
          <w:rFonts w:ascii="Arial" w:hAnsi="Arial" w:cs="Arial"/>
        </w:rPr>
        <w:t xml:space="preserve">titolare effettivo dei soggetti partecipanti alla gara </w:t>
      </w:r>
      <w:r>
        <w:rPr>
          <w:rStyle w:val="Rimandonotaapidipagina"/>
          <w:rFonts w:ascii="Arial" w:hAnsi="Arial" w:cs="Arial"/>
        </w:rPr>
        <w:footnoteReference w:id="1"/>
      </w:r>
    </w:p>
    <w:p w14:paraId="3A17EFCB" w14:textId="77777777" w:rsidR="00B04435" w:rsidRDefault="00B04435" w:rsidP="00C2493F">
      <w:pPr>
        <w:autoSpaceDE w:val="0"/>
        <w:spacing w:after="0" w:line="240" w:lineRule="auto"/>
        <w:jc w:val="center"/>
        <w:rPr>
          <w:rFonts w:ascii="Arial" w:hAnsi="Arial" w:cs="Arial"/>
          <w:b/>
          <w:bCs/>
          <w:color w:val="000000"/>
        </w:rPr>
      </w:pPr>
    </w:p>
    <w:p w14:paraId="0C168E26" w14:textId="77777777" w:rsidR="00467010" w:rsidRPr="00D11039" w:rsidRDefault="00467010" w:rsidP="00467010">
      <w:pPr>
        <w:autoSpaceDE w:val="0"/>
        <w:spacing w:after="0" w:line="240" w:lineRule="auto"/>
        <w:jc w:val="center"/>
        <w:rPr>
          <w:rFonts w:ascii="Arial" w:hAnsi="Arial" w:cs="Arial"/>
          <w:b/>
          <w:bCs/>
        </w:rPr>
      </w:pPr>
      <w:r w:rsidRPr="00D11039">
        <w:rPr>
          <w:rFonts w:ascii="Arial" w:hAnsi="Arial" w:cs="Arial"/>
          <w:b/>
          <w:bCs/>
        </w:rPr>
        <w:t xml:space="preserve">AVVALENDOSI </w:t>
      </w:r>
    </w:p>
    <w:p w14:paraId="5857F4FC" w14:textId="77777777" w:rsidR="00467010" w:rsidRDefault="00467010" w:rsidP="00467010">
      <w:pPr>
        <w:autoSpaceDE w:val="0"/>
        <w:spacing w:after="0" w:line="240" w:lineRule="auto"/>
        <w:jc w:val="both"/>
        <w:rPr>
          <w:rFonts w:ascii="Arial" w:hAnsi="Arial" w:cs="Arial"/>
          <w:b/>
          <w:bCs/>
          <w:color w:val="000000"/>
        </w:rPr>
      </w:pPr>
      <w:r>
        <w:rPr>
          <w:rFonts w:ascii="Arial" w:hAnsi="Arial" w:cs="Arial"/>
        </w:rPr>
        <w:t>delle disposizioni in materia di autocertificazione di cui agli artt. 46 e 47 del D.P.R. 445/2000 e</w:t>
      </w:r>
    </w:p>
    <w:p w14:paraId="42E74134" w14:textId="77777777" w:rsidR="00704AFF" w:rsidRDefault="00704AFF" w:rsidP="00C2493F">
      <w:pPr>
        <w:autoSpaceDE w:val="0"/>
        <w:spacing w:after="0" w:line="240" w:lineRule="auto"/>
        <w:jc w:val="center"/>
        <w:rPr>
          <w:rFonts w:ascii="Arial" w:hAnsi="Arial" w:cs="Arial"/>
          <w:b/>
          <w:bCs/>
          <w:color w:val="000000"/>
        </w:rPr>
      </w:pPr>
    </w:p>
    <w:p w14:paraId="43570D59" w14:textId="564F7FD0" w:rsidR="00B04435" w:rsidRDefault="005B45F7" w:rsidP="00C2493F">
      <w:pPr>
        <w:autoSpaceDE w:val="0"/>
        <w:spacing w:after="0" w:line="240" w:lineRule="auto"/>
        <w:jc w:val="center"/>
        <w:rPr>
          <w:rFonts w:ascii="Arial" w:hAnsi="Arial" w:cs="Arial"/>
          <w:b/>
          <w:bCs/>
          <w:color w:val="000000"/>
        </w:rPr>
      </w:pPr>
      <w:r>
        <w:rPr>
          <w:rFonts w:ascii="Arial" w:hAnsi="Arial" w:cs="Arial"/>
          <w:b/>
          <w:bCs/>
          <w:color w:val="000000"/>
        </w:rPr>
        <w:t>CONSAPEVOLE</w:t>
      </w:r>
    </w:p>
    <w:p w14:paraId="7DA7D78F" w14:textId="77777777" w:rsidR="00B04435" w:rsidRDefault="00B04435" w:rsidP="00C2493F">
      <w:pPr>
        <w:autoSpaceDE w:val="0"/>
        <w:spacing w:after="0" w:line="240" w:lineRule="auto"/>
        <w:jc w:val="both"/>
        <w:rPr>
          <w:rFonts w:ascii="Arial" w:hAnsi="Arial" w:cs="Arial"/>
          <w:color w:val="000000"/>
        </w:rPr>
      </w:pPr>
    </w:p>
    <w:p w14:paraId="2B058D0D" w14:textId="77777777" w:rsidR="00B04435" w:rsidRDefault="005B45F7" w:rsidP="00C2493F">
      <w:pPr>
        <w:autoSpaceDE w:val="0"/>
        <w:spacing w:after="0" w:line="240" w:lineRule="auto"/>
        <w:jc w:val="both"/>
      </w:pPr>
      <w:r>
        <w:rPr>
          <w:rFonts w:ascii="Arial" w:hAnsi="Arial" w:cs="Arial"/>
          <w:color w:val="000000"/>
        </w:rPr>
        <w:t xml:space="preserve">delle sanzioni previste dagli artt. 75 e 76 del d.P.R. n. 445/2000 s.m.i. per le ipotesi di falsità in atti e dichiarazioni mendaci nonché delle relative conseguenze, </w:t>
      </w:r>
      <w:r>
        <w:rPr>
          <w:rFonts w:ascii="Arial" w:hAnsi="Arial" w:cs="Arial"/>
          <w:b/>
          <w:bCs/>
          <w:color w:val="000000"/>
        </w:rPr>
        <w:t xml:space="preserve">sotto la propria personale responsabilità, </w:t>
      </w:r>
      <w:r>
        <w:rPr>
          <w:rFonts w:ascii="Arial" w:hAnsi="Arial" w:cs="Arial"/>
          <w:color w:val="000000"/>
        </w:rPr>
        <w:t>ai sensi e per gli effetti del Codice di comportamento dei dipendenti pubblici (D.P.R. 62/2013, di seguito Codice generale) e del Codice di comportamento dei dipendenti della Giunta della Regione Campania (approvato con DGRC n. 90 del 09/03/2021, di seguito Codice regionale) che, sottoscrivendo la presente, conferma di avere letto</w:t>
      </w:r>
    </w:p>
    <w:p w14:paraId="0F00E831" w14:textId="77777777" w:rsidR="00B04435" w:rsidRDefault="005B45F7" w:rsidP="00C2493F">
      <w:pPr>
        <w:autoSpaceDE w:val="0"/>
        <w:spacing w:after="0" w:line="240" w:lineRule="auto"/>
        <w:rPr>
          <w:rFonts w:ascii="Arial" w:hAnsi="Arial" w:cs="Arial"/>
          <w:b/>
          <w:bCs/>
          <w:color w:val="000000"/>
        </w:rPr>
      </w:pPr>
      <w:r>
        <w:rPr>
          <w:rFonts w:ascii="Arial" w:hAnsi="Arial" w:cs="Arial"/>
          <w:b/>
          <w:bCs/>
          <w:color w:val="000000"/>
        </w:rPr>
        <w:tab/>
      </w:r>
    </w:p>
    <w:p w14:paraId="30D869AE" w14:textId="77777777" w:rsidR="00B04435" w:rsidRDefault="005B45F7" w:rsidP="00C2493F">
      <w:pPr>
        <w:autoSpaceDE w:val="0"/>
        <w:spacing w:after="0" w:line="240" w:lineRule="auto"/>
        <w:jc w:val="center"/>
        <w:rPr>
          <w:rFonts w:ascii="Arial" w:hAnsi="Arial" w:cs="Arial"/>
          <w:b/>
          <w:bCs/>
          <w:color w:val="000000"/>
        </w:rPr>
      </w:pPr>
      <w:r>
        <w:rPr>
          <w:rFonts w:ascii="Arial" w:hAnsi="Arial" w:cs="Arial"/>
          <w:b/>
          <w:bCs/>
          <w:color w:val="000000"/>
        </w:rPr>
        <w:t>DICHIARA</w:t>
      </w:r>
    </w:p>
    <w:p w14:paraId="366007EE" w14:textId="77777777" w:rsidR="00B04435" w:rsidRDefault="00B04435" w:rsidP="00C2493F">
      <w:pPr>
        <w:autoSpaceDE w:val="0"/>
        <w:spacing w:after="0" w:line="240" w:lineRule="auto"/>
        <w:jc w:val="center"/>
        <w:rPr>
          <w:rFonts w:ascii="Arial" w:hAnsi="Arial" w:cs="Arial"/>
          <w:b/>
          <w:bCs/>
          <w:color w:val="000000"/>
          <w:sz w:val="24"/>
          <w:szCs w:val="24"/>
        </w:rPr>
      </w:pPr>
    </w:p>
    <w:tbl>
      <w:tblPr>
        <w:tblW w:w="9634" w:type="dxa"/>
        <w:tblCellMar>
          <w:left w:w="10" w:type="dxa"/>
          <w:right w:w="10" w:type="dxa"/>
        </w:tblCellMar>
        <w:tblLook w:val="0000" w:firstRow="0" w:lastRow="0" w:firstColumn="0" w:lastColumn="0" w:noHBand="0" w:noVBand="0"/>
      </w:tblPr>
      <w:tblGrid>
        <w:gridCol w:w="421"/>
        <w:gridCol w:w="9213"/>
      </w:tblGrid>
      <w:tr w:rsidR="00B04435" w14:paraId="4DBC4870" w14:textId="77777777" w:rsidTr="009D2AB8">
        <w:tc>
          <w:tcPr>
            <w:tcW w:w="421" w:type="dxa"/>
            <w:tcBorders>
              <w:top w:val="single" w:sz="4" w:space="0" w:color="000000"/>
              <w:left w:val="single" w:sz="4" w:space="0" w:color="000000"/>
              <w:bottom w:val="single" w:sz="4" w:space="0" w:color="000000"/>
              <w:right w:val="single" w:sz="4" w:space="0" w:color="000000"/>
            </w:tcBorders>
            <w:shd w:val="clear" w:color="auto" w:fill="B4C6E7"/>
            <w:tcMar>
              <w:top w:w="0" w:type="dxa"/>
              <w:left w:w="108" w:type="dxa"/>
              <w:bottom w:w="0" w:type="dxa"/>
              <w:right w:w="108" w:type="dxa"/>
            </w:tcMar>
          </w:tcPr>
          <w:p w14:paraId="1D1D009E" w14:textId="77777777" w:rsidR="00B04435" w:rsidRDefault="005B45F7" w:rsidP="00C2493F">
            <w:pPr>
              <w:widowControl/>
              <w:suppressAutoHyphens w:val="0"/>
              <w:autoSpaceDE w:val="0"/>
              <w:spacing w:after="0" w:line="240" w:lineRule="auto"/>
              <w:jc w:val="center"/>
              <w:textAlignment w:val="auto"/>
            </w:pPr>
            <w:r>
              <w:rPr>
                <w:rFonts w:ascii="Arial" w:eastAsia="Calibri" w:hAnsi="Arial" w:cs="Arial"/>
                <w:b/>
                <w:bCs/>
                <w:color w:val="000000"/>
                <w:kern w:val="0"/>
              </w:rPr>
              <w:t>A</w:t>
            </w:r>
          </w:p>
        </w:tc>
        <w:tc>
          <w:tcPr>
            <w:tcW w:w="9213" w:type="dxa"/>
            <w:tcBorders>
              <w:top w:val="single" w:sz="4" w:space="0" w:color="000000"/>
              <w:left w:val="single" w:sz="4" w:space="0" w:color="000000"/>
              <w:bottom w:val="single" w:sz="4" w:space="0" w:color="000000"/>
              <w:right w:val="single" w:sz="4" w:space="0" w:color="000000"/>
            </w:tcBorders>
            <w:shd w:val="clear" w:color="auto" w:fill="B4C6E7"/>
            <w:tcMar>
              <w:top w:w="0" w:type="dxa"/>
              <w:left w:w="108" w:type="dxa"/>
              <w:bottom w:w="0" w:type="dxa"/>
              <w:right w:w="108" w:type="dxa"/>
            </w:tcMar>
          </w:tcPr>
          <w:p w14:paraId="7CAD67FD" w14:textId="24B5D695" w:rsidR="00B04435" w:rsidRDefault="005B45F7" w:rsidP="00C2493F">
            <w:pPr>
              <w:widowControl/>
              <w:suppressAutoHyphens w:val="0"/>
              <w:autoSpaceDE w:val="0"/>
              <w:spacing w:after="0" w:line="240" w:lineRule="auto"/>
              <w:jc w:val="center"/>
              <w:textAlignment w:val="auto"/>
              <w:rPr>
                <w:rFonts w:ascii="Arial" w:eastAsia="Calibri" w:hAnsi="Arial" w:cs="Arial"/>
                <w:b/>
                <w:kern w:val="0"/>
              </w:rPr>
            </w:pPr>
            <w:r>
              <w:rPr>
                <w:rFonts w:ascii="Arial" w:eastAsia="Calibri" w:hAnsi="Arial" w:cs="Arial"/>
                <w:b/>
                <w:kern w:val="0"/>
              </w:rPr>
              <w:t xml:space="preserve">Art. </w:t>
            </w:r>
            <w:r w:rsidR="0065376F">
              <w:rPr>
                <w:rFonts w:ascii="Arial" w:eastAsia="Calibri" w:hAnsi="Arial" w:cs="Arial"/>
                <w:b/>
                <w:kern w:val="0"/>
              </w:rPr>
              <w:t>77</w:t>
            </w:r>
            <w:r>
              <w:rPr>
                <w:rFonts w:ascii="Arial" w:eastAsia="Calibri" w:hAnsi="Arial" w:cs="Arial"/>
                <w:b/>
                <w:kern w:val="0"/>
              </w:rPr>
              <w:t xml:space="preserve">, </w:t>
            </w:r>
            <w:r w:rsidR="0065376F">
              <w:rPr>
                <w:rFonts w:ascii="Arial" w:eastAsia="Calibri" w:hAnsi="Arial" w:cs="Arial"/>
                <w:b/>
                <w:kern w:val="0"/>
              </w:rPr>
              <w:t xml:space="preserve">comma 4, </w:t>
            </w:r>
            <w:r>
              <w:rPr>
                <w:rFonts w:ascii="Arial" w:eastAsia="Calibri" w:hAnsi="Arial" w:cs="Arial"/>
                <w:b/>
                <w:kern w:val="0"/>
              </w:rPr>
              <w:t xml:space="preserve">d.lgs. n. </w:t>
            </w:r>
            <w:r w:rsidR="0065376F">
              <w:rPr>
                <w:rFonts w:ascii="Arial" w:eastAsia="Calibri" w:hAnsi="Arial" w:cs="Arial"/>
                <w:b/>
                <w:kern w:val="0"/>
              </w:rPr>
              <w:t>50/2016</w:t>
            </w:r>
          </w:p>
          <w:p w14:paraId="237B56C3" w14:textId="77777777" w:rsidR="00B04435" w:rsidRDefault="00B04435" w:rsidP="00C2493F">
            <w:pPr>
              <w:widowControl/>
              <w:suppressAutoHyphens w:val="0"/>
              <w:autoSpaceDE w:val="0"/>
              <w:spacing w:after="0" w:line="240" w:lineRule="auto"/>
              <w:jc w:val="center"/>
              <w:textAlignment w:val="auto"/>
              <w:rPr>
                <w:rFonts w:ascii="Arial" w:eastAsia="Calibri" w:hAnsi="Arial" w:cs="Arial"/>
                <w:b/>
                <w:bCs/>
                <w:color w:val="000000"/>
                <w:kern w:val="0"/>
                <w:sz w:val="24"/>
                <w:szCs w:val="24"/>
              </w:rPr>
            </w:pPr>
          </w:p>
        </w:tc>
      </w:tr>
    </w:tbl>
    <w:p w14:paraId="4B33C31C" w14:textId="77777777" w:rsidR="00B04435" w:rsidRDefault="00B04435" w:rsidP="00C2493F">
      <w:pPr>
        <w:autoSpaceDE w:val="0"/>
        <w:spacing w:after="0" w:line="240" w:lineRule="auto"/>
        <w:jc w:val="center"/>
        <w:rPr>
          <w:rFonts w:ascii="Arial" w:hAnsi="Arial" w:cs="Arial"/>
          <w:b/>
          <w:bCs/>
          <w:color w:val="000000"/>
          <w:sz w:val="24"/>
          <w:szCs w:val="24"/>
        </w:rPr>
      </w:pPr>
    </w:p>
    <w:p w14:paraId="638D1DD5" w14:textId="1FD035AD" w:rsidR="0065376F" w:rsidRDefault="005B45F7" w:rsidP="0065376F">
      <w:pPr>
        <w:autoSpaceDE w:val="0"/>
        <w:spacing w:after="0" w:line="240" w:lineRule="auto"/>
        <w:jc w:val="both"/>
        <w:rPr>
          <w:rFonts w:ascii="Arial" w:hAnsi="Arial" w:cs="Arial"/>
        </w:rPr>
      </w:pPr>
      <w:r w:rsidRPr="00AE288A">
        <w:rPr>
          <w:rFonts w:ascii="Arial" w:hAnsi="Arial" w:cs="Arial"/>
          <w:b/>
          <w:bCs/>
        </w:rPr>
        <w:t>□ di non</w:t>
      </w:r>
      <w:r w:rsidR="0065376F" w:rsidRPr="0065376F">
        <w:rPr>
          <w:rFonts w:ascii="Arial" w:hAnsi="Arial" w:cs="Arial"/>
        </w:rPr>
        <w:t xml:space="preserve"> </w:t>
      </w:r>
      <w:r w:rsidR="0065376F" w:rsidRPr="0065376F">
        <w:rPr>
          <w:rFonts w:ascii="Arial" w:hAnsi="Arial" w:cs="Arial"/>
          <w:b/>
          <w:bCs/>
        </w:rPr>
        <w:t>aver svolto né svolgere</w:t>
      </w:r>
      <w:r w:rsidR="0065376F">
        <w:rPr>
          <w:rFonts w:ascii="Arial" w:hAnsi="Arial" w:cs="Arial"/>
        </w:rPr>
        <w:t xml:space="preserve"> </w:t>
      </w:r>
      <w:r w:rsidR="0065376F" w:rsidRPr="0065376F">
        <w:rPr>
          <w:rFonts w:ascii="Arial" w:hAnsi="Arial" w:cs="Arial"/>
        </w:rPr>
        <w:t>alcun'altra funzione o incarico tecnico o amministrativo</w:t>
      </w:r>
      <w:r w:rsidR="0065376F">
        <w:rPr>
          <w:rFonts w:ascii="Arial" w:hAnsi="Arial" w:cs="Arial"/>
        </w:rPr>
        <w:t xml:space="preserve"> </w:t>
      </w:r>
      <w:r w:rsidR="0065376F" w:rsidRPr="0065376F">
        <w:rPr>
          <w:rFonts w:ascii="Arial" w:hAnsi="Arial" w:cs="Arial"/>
        </w:rPr>
        <w:t>relativamente al contratto del cui affidamento si tratta</w:t>
      </w:r>
    </w:p>
    <w:p w14:paraId="1DBCAA22" w14:textId="0CBAD9DB" w:rsidR="0065376F" w:rsidRPr="0065376F" w:rsidRDefault="0065376F" w:rsidP="0065376F">
      <w:pPr>
        <w:autoSpaceDE w:val="0"/>
        <w:spacing w:after="0" w:line="240" w:lineRule="auto"/>
        <w:jc w:val="center"/>
        <w:rPr>
          <w:rFonts w:ascii="Arial" w:hAnsi="Arial" w:cs="Arial"/>
          <w:sz w:val="18"/>
          <w:szCs w:val="18"/>
        </w:rPr>
      </w:pPr>
      <w:r>
        <w:rPr>
          <w:rFonts w:ascii="Arial" w:hAnsi="Arial" w:cs="Arial"/>
          <w:sz w:val="18"/>
          <w:szCs w:val="18"/>
        </w:rPr>
        <w:t>oppure</w:t>
      </w:r>
    </w:p>
    <w:p w14:paraId="524A7358" w14:textId="5065EC09" w:rsidR="0065376F" w:rsidRDefault="0065376F" w:rsidP="0065376F">
      <w:pPr>
        <w:autoSpaceDE w:val="0"/>
        <w:spacing w:after="0" w:line="240" w:lineRule="auto"/>
        <w:jc w:val="both"/>
        <w:rPr>
          <w:rFonts w:ascii="Arial" w:hAnsi="Arial" w:cs="Arial"/>
        </w:rPr>
      </w:pPr>
      <w:r w:rsidRPr="00AE288A">
        <w:rPr>
          <w:rFonts w:ascii="Arial" w:hAnsi="Arial" w:cs="Arial"/>
          <w:b/>
          <w:bCs/>
        </w:rPr>
        <w:t xml:space="preserve">□ di </w:t>
      </w:r>
      <w:r>
        <w:rPr>
          <w:rFonts w:ascii="Arial" w:hAnsi="Arial" w:cs="Arial"/>
          <w:b/>
          <w:bCs/>
        </w:rPr>
        <w:t xml:space="preserve">essere RUP </w:t>
      </w:r>
      <w:r w:rsidRPr="0065376F">
        <w:rPr>
          <w:rFonts w:ascii="Arial" w:hAnsi="Arial" w:cs="Arial"/>
        </w:rPr>
        <w:t>relativamente al contratto del cui affidamento si tratta</w:t>
      </w:r>
      <w:r>
        <w:rPr>
          <w:rFonts w:ascii="Arial" w:hAnsi="Arial" w:cs="Arial"/>
        </w:rPr>
        <w:t xml:space="preserve"> (nel qual caso l'ufficio conferente valuterà la legittimità della nomina con riferimento alla singola procedura) </w:t>
      </w:r>
    </w:p>
    <w:p w14:paraId="4DB702AD" w14:textId="6828FA15" w:rsidR="0065376F" w:rsidRDefault="0065376F" w:rsidP="0065376F">
      <w:pPr>
        <w:autoSpaceDE w:val="0"/>
        <w:spacing w:after="0" w:line="240" w:lineRule="auto"/>
        <w:jc w:val="both"/>
        <w:rPr>
          <w:rFonts w:ascii="Arial" w:hAnsi="Arial" w:cs="Arial"/>
        </w:rPr>
      </w:pPr>
    </w:p>
    <w:p w14:paraId="616F38C5" w14:textId="77777777" w:rsidR="0065376F" w:rsidRDefault="0065376F" w:rsidP="0065376F">
      <w:pPr>
        <w:autoSpaceDE w:val="0"/>
        <w:spacing w:after="0" w:line="240" w:lineRule="auto"/>
        <w:jc w:val="center"/>
        <w:rPr>
          <w:rFonts w:ascii="Arial" w:hAnsi="Arial" w:cs="Arial"/>
          <w:b/>
          <w:bCs/>
          <w:color w:val="000000"/>
          <w:sz w:val="24"/>
          <w:szCs w:val="24"/>
        </w:rPr>
      </w:pPr>
    </w:p>
    <w:tbl>
      <w:tblPr>
        <w:tblW w:w="9634" w:type="dxa"/>
        <w:tblCellMar>
          <w:left w:w="10" w:type="dxa"/>
          <w:right w:w="10" w:type="dxa"/>
        </w:tblCellMar>
        <w:tblLook w:val="0000" w:firstRow="0" w:lastRow="0" w:firstColumn="0" w:lastColumn="0" w:noHBand="0" w:noVBand="0"/>
      </w:tblPr>
      <w:tblGrid>
        <w:gridCol w:w="421"/>
        <w:gridCol w:w="9213"/>
      </w:tblGrid>
      <w:tr w:rsidR="0065376F" w14:paraId="5EEDC8DE" w14:textId="77777777" w:rsidTr="00666097">
        <w:tc>
          <w:tcPr>
            <w:tcW w:w="421" w:type="dxa"/>
            <w:tcBorders>
              <w:top w:val="single" w:sz="4" w:space="0" w:color="000000"/>
              <w:left w:val="single" w:sz="4" w:space="0" w:color="000000"/>
              <w:bottom w:val="single" w:sz="4" w:space="0" w:color="000000"/>
              <w:right w:val="single" w:sz="4" w:space="0" w:color="000000"/>
            </w:tcBorders>
            <w:shd w:val="clear" w:color="auto" w:fill="B4C6E7"/>
            <w:tcMar>
              <w:top w:w="0" w:type="dxa"/>
              <w:left w:w="108" w:type="dxa"/>
              <w:bottom w:w="0" w:type="dxa"/>
              <w:right w:w="108" w:type="dxa"/>
            </w:tcMar>
          </w:tcPr>
          <w:p w14:paraId="02E1BDC7" w14:textId="241853C5" w:rsidR="0065376F" w:rsidRDefault="0065376F" w:rsidP="00666097">
            <w:pPr>
              <w:widowControl/>
              <w:suppressAutoHyphens w:val="0"/>
              <w:autoSpaceDE w:val="0"/>
              <w:spacing w:after="0" w:line="240" w:lineRule="auto"/>
              <w:jc w:val="center"/>
              <w:textAlignment w:val="auto"/>
            </w:pPr>
            <w:r>
              <w:rPr>
                <w:rFonts w:ascii="Arial" w:eastAsia="Calibri" w:hAnsi="Arial" w:cs="Arial"/>
                <w:b/>
                <w:bCs/>
                <w:color w:val="000000"/>
                <w:kern w:val="0"/>
              </w:rPr>
              <w:t>B</w:t>
            </w:r>
          </w:p>
        </w:tc>
        <w:tc>
          <w:tcPr>
            <w:tcW w:w="9213" w:type="dxa"/>
            <w:tcBorders>
              <w:top w:val="single" w:sz="4" w:space="0" w:color="000000"/>
              <w:left w:val="single" w:sz="4" w:space="0" w:color="000000"/>
              <w:bottom w:val="single" w:sz="4" w:space="0" w:color="000000"/>
              <w:right w:val="single" w:sz="4" w:space="0" w:color="000000"/>
            </w:tcBorders>
            <w:shd w:val="clear" w:color="auto" w:fill="B4C6E7"/>
            <w:tcMar>
              <w:top w:w="0" w:type="dxa"/>
              <w:left w:w="108" w:type="dxa"/>
              <w:bottom w:w="0" w:type="dxa"/>
              <w:right w:w="108" w:type="dxa"/>
            </w:tcMar>
          </w:tcPr>
          <w:p w14:paraId="293A3776" w14:textId="792401AE" w:rsidR="0065376F" w:rsidRDefault="0065376F" w:rsidP="00666097">
            <w:pPr>
              <w:widowControl/>
              <w:suppressAutoHyphens w:val="0"/>
              <w:autoSpaceDE w:val="0"/>
              <w:spacing w:after="0" w:line="240" w:lineRule="auto"/>
              <w:jc w:val="center"/>
              <w:textAlignment w:val="auto"/>
              <w:rPr>
                <w:rFonts w:ascii="Arial" w:eastAsia="Calibri" w:hAnsi="Arial" w:cs="Arial"/>
                <w:b/>
                <w:kern w:val="0"/>
              </w:rPr>
            </w:pPr>
            <w:r>
              <w:rPr>
                <w:rFonts w:ascii="Arial" w:eastAsia="Calibri" w:hAnsi="Arial" w:cs="Arial"/>
                <w:b/>
                <w:kern w:val="0"/>
              </w:rPr>
              <w:t>Art. 77, comma 5, d.lgs. n. 50/2016</w:t>
            </w:r>
          </w:p>
          <w:p w14:paraId="396E7E3D" w14:textId="77777777" w:rsidR="0065376F" w:rsidRDefault="0065376F" w:rsidP="00666097">
            <w:pPr>
              <w:widowControl/>
              <w:suppressAutoHyphens w:val="0"/>
              <w:autoSpaceDE w:val="0"/>
              <w:spacing w:after="0" w:line="240" w:lineRule="auto"/>
              <w:jc w:val="center"/>
              <w:textAlignment w:val="auto"/>
              <w:rPr>
                <w:rFonts w:ascii="Arial" w:eastAsia="Calibri" w:hAnsi="Arial" w:cs="Arial"/>
                <w:b/>
                <w:bCs/>
                <w:color w:val="000000"/>
                <w:kern w:val="0"/>
                <w:sz w:val="24"/>
                <w:szCs w:val="24"/>
              </w:rPr>
            </w:pPr>
          </w:p>
        </w:tc>
      </w:tr>
    </w:tbl>
    <w:p w14:paraId="070EE4E1" w14:textId="77777777" w:rsidR="0065376F" w:rsidRDefault="0065376F" w:rsidP="0065376F">
      <w:pPr>
        <w:autoSpaceDE w:val="0"/>
        <w:spacing w:after="0" w:line="240" w:lineRule="auto"/>
        <w:jc w:val="both"/>
        <w:rPr>
          <w:rFonts w:ascii="Arial" w:hAnsi="Arial" w:cs="Arial"/>
        </w:rPr>
      </w:pPr>
    </w:p>
    <w:p w14:paraId="73C5D5E4" w14:textId="6695F7C8" w:rsidR="0065376F" w:rsidRPr="0065376F" w:rsidRDefault="0065376F" w:rsidP="0065376F">
      <w:pPr>
        <w:autoSpaceDE w:val="0"/>
        <w:spacing w:after="0" w:line="240" w:lineRule="auto"/>
        <w:jc w:val="both"/>
        <w:rPr>
          <w:rFonts w:ascii="Arial" w:hAnsi="Arial" w:cs="Arial"/>
        </w:rPr>
      </w:pPr>
      <w:r w:rsidRPr="00AE288A">
        <w:rPr>
          <w:rFonts w:ascii="Arial" w:hAnsi="Arial" w:cs="Arial"/>
          <w:b/>
          <w:bCs/>
        </w:rPr>
        <w:t xml:space="preserve">□ </w:t>
      </w:r>
      <w:r w:rsidRPr="0065376F">
        <w:rPr>
          <w:rFonts w:ascii="Arial" w:hAnsi="Arial" w:cs="Arial"/>
        </w:rPr>
        <w:t xml:space="preserve"> </w:t>
      </w:r>
      <w:r w:rsidRPr="0065376F">
        <w:rPr>
          <w:rFonts w:ascii="Arial" w:hAnsi="Arial" w:cs="Arial"/>
          <w:b/>
          <w:bCs/>
        </w:rPr>
        <w:t>di non ricoprire e di non avere ricoperto</w:t>
      </w:r>
      <w:r w:rsidRPr="0065376F">
        <w:rPr>
          <w:rFonts w:ascii="Arial" w:hAnsi="Arial" w:cs="Arial"/>
        </w:rPr>
        <w:t>, nel corso degli ultimi due anni, il ruolo di pubblico</w:t>
      </w:r>
      <w:r>
        <w:rPr>
          <w:rFonts w:ascii="Arial" w:hAnsi="Arial" w:cs="Arial"/>
        </w:rPr>
        <w:t xml:space="preserve"> a</w:t>
      </w:r>
      <w:r w:rsidRPr="0065376F">
        <w:rPr>
          <w:rFonts w:ascii="Arial" w:hAnsi="Arial" w:cs="Arial"/>
        </w:rPr>
        <w:t>mministratore presso la Giunta Regionale della Campania;</w:t>
      </w:r>
    </w:p>
    <w:p w14:paraId="59C5C65B" w14:textId="386B2488" w:rsidR="0065376F" w:rsidRDefault="0065376F" w:rsidP="0065376F">
      <w:pPr>
        <w:autoSpaceDE w:val="0"/>
        <w:spacing w:after="0" w:line="240" w:lineRule="auto"/>
        <w:jc w:val="both"/>
        <w:rPr>
          <w:rFonts w:ascii="Arial" w:hAnsi="Arial" w:cs="Arial"/>
        </w:rPr>
      </w:pPr>
    </w:p>
    <w:tbl>
      <w:tblPr>
        <w:tblW w:w="9634" w:type="dxa"/>
        <w:tblCellMar>
          <w:left w:w="10" w:type="dxa"/>
          <w:right w:w="10" w:type="dxa"/>
        </w:tblCellMar>
        <w:tblLook w:val="0000" w:firstRow="0" w:lastRow="0" w:firstColumn="0" w:lastColumn="0" w:noHBand="0" w:noVBand="0"/>
      </w:tblPr>
      <w:tblGrid>
        <w:gridCol w:w="421"/>
        <w:gridCol w:w="9213"/>
      </w:tblGrid>
      <w:tr w:rsidR="0065376F" w14:paraId="204C068A" w14:textId="77777777" w:rsidTr="00666097">
        <w:tc>
          <w:tcPr>
            <w:tcW w:w="421" w:type="dxa"/>
            <w:tcBorders>
              <w:top w:val="single" w:sz="4" w:space="0" w:color="000000"/>
              <w:left w:val="single" w:sz="4" w:space="0" w:color="000000"/>
              <w:bottom w:val="single" w:sz="4" w:space="0" w:color="000000"/>
              <w:right w:val="single" w:sz="4" w:space="0" w:color="000000"/>
            </w:tcBorders>
            <w:shd w:val="clear" w:color="auto" w:fill="B4C6E7"/>
            <w:tcMar>
              <w:top w:w="0" w:type="dxa"/>
              <w:left w:w="108" w:type="dxa"/>
              <w:bottom w:w="0" w:type="dxa"/>
              <w:right w:w="108" w:type="dxa"/>
            </w:tcMar>
          </w:tcPr>
          <w:p w14:paraId="230C508A" w14:textId="5F509FCF" w:rsidR="0065376F" w:rsidRDefault="0065376F" w:rsidP="00666097">
            <w:pPr>
              <w:widowControl/>
              <w:suppressAutoHyphens w:val="0"/>
              <w:autoSpaceDE w:val="0"/>
              <w:spacing w:after="0" w:line="240" w:lineRule="auto"/>
              <w:jc w:val="center"/>
              <w:textAlignment w:val="auto"/>
            </w:pPr>
            <w:r>
              <w:rPr>
                <w:rFonts w:ascii="Arial" w:eastAsia="Calibri" w:hAnsi="Arial" w:cs="Arial"/>
                <w:b/>
                <w:bCs/>
                <w:color w:val="000000"/>
                <w:kern w:val="0"/>
              </w:rPr>
              <w:t>C</w:t>
            </w:r>
          </w:p>
        </w:tc>
        <w:tc>
          <w:tcPr>
            <w:tcW w:w="9213" w:type="dxa"/>
            <w:tcBorders>
              <w:top w:val="single" w:sz="4" w:space="0" w:color="000000"/>
              <w:left w:val="single" w:sz="4" w:space="0" w:color="000000"/>
              <w:bottom w:val="single" w:sz="4" w:space="0" w:color="000000"/>
              <w:right w:val="single" w:sz="4" w:space="0" w:color="000000"/>
            </w:tcBorders>
            <w:shd w:val="clear" w:color="auto" w:fill="B4C6E7"/>
            <w:tcMar>
              <w:top w:w="0" w:type="dxa"/>
              <w:left w:w="108" w:type="dxa"/>
              <w:bottom w:w="0" w:type="dxa"/>
              <w:right w:w="108" w:type="dxa"/>
            </w:tcMar>
          </w:tcPr>
          <w:p w14:paraId="2A7A722C" w14:textId="7C8B56F3" w:rsidR="0065376F" w:rsidRDefault="0065376F" w:rsidP="00666097">
            <w:pPr>
              <w:widowControl/>
              <w:suppressAutoHyphens w:val="0"/>
              <w:autoSpaceDE w:val="0"/>
              <w:spacing w:after="0" w:line="240" w:lineRule="auto"/>
              <w:jc w:val="center"/>
              <w:textAlignment w:val="auto"/>
              <w:rPr>
                <w:rFonts w:ascii="Arial" w:eastAsia="Calibri" w:hAnsi="Arial" w:cs="Arial"/>
                <w:b/>
                <w:kern w:val="0"/>
              </w:rPr>
            </w:pPr>
            <w:r>
              <w:rPr>
                <w:rFonts w:ascii="Arial" w:eastAsia="Calibri" w:hAnsi="Arial" w:cs="Arial"/>
                <w:b/>
                <w:kern w:val="0"/>
              </w:rPr>
              <w:t>Art. 77, comma 6, d.lgs. n. 50/2016</w:t>
            </w:r>
          </w:p>
          <w:p w14:paraId="367ACE60" w14:textId="77777777" w:rsidR="0065376F" w:rsidRDefault="0065376F" w:rsidP="00666097">
            <w:pPr>
              <w:widowControl/>
              <w:suppressAutoHyphens w:val="0"/>
              <w:autoSpaceDE w:val="0"/>
              <w:spacing w:after="0" w:line="240" w:lineRule="auto"/>
              <w:jc w:val="center"/>
              <w:textAlignment w:val="auto"/>
              <w:rPr>
                <w:rFonts w:ascii="Arial" w:eastAsia="Calibri" w:hAnsi="Arial" w:cs="Arial"/>
                <w:b/>
                <w:bCs/>
                <w:color w:val="000000"/>
                <w:kern w:val="0"/>
                <w:sz w:val="24"/>
                <w:szCs w:val="24"/>
              </w:rPr>
            </w:pPr>
          </w:p>
        </w:tc>
      </w:tr>
    </w:tbl>
    <w:p w14:paraId="1FA3AD35" w14:textId="77777777" w:rsidR="0065376F" w:rsidRDefault="0065376F" w:rsidP="0065376F">
      <w:pPr>
        <w:autoSpaceDE w:val="0"/>
        <w:spacing w:after="0" w:line="240" w:lineRule="auto"/>
        <w:jc w:val="both"/>
        <w:rPr>
          <w:rFonts w:ascii="Arial" w:hAnsi="Arial" w:cs="Arial"/>
        </w:rPr>
      </w:pPr>
    </w:p>
    <w:p w14:paraId="2CB090F1" w14:textId="36365AC0" w:rsidR="00B45304" w:rsidRPr="00B45304" w:rsidRDefault="0065376F" w:rsidP="00B45304">
      <w:pPr>
        <w:autoSpaceDE w:val="0"/>
        <w:spacing w:after="0" w:line="240" w:lineRule="auto"/>
        <w:jc w:val="both"/>
        <w:rPr>
          <w:rFonts w:ascii="Arial" w:hAnsi="Arial" w:cs="Arial"/>
        </w:rPr>
      </w:pPr>
      <w:r w:rsidRPr="00AE288A">
        <w:rPr>
          <w:rFonts w:ascii="Arial" w:hAnsi="Arial" w:cs="Arial"/>
          <w:b/>
          <w:bCs/>
        </w:rPr>
        <w:t>□</w:t>
      </w:r>
      <w:r w:rsidR="00B45304">
        <w:rPr>
          <w:rFonts w:ascii="Arial" w:hAnsi="Arial" w:cs="Arial"/>
          <w:b/>
          <w:bCs/>
        </w:rPr>
        <w:t xml:space="preserve"> </w:t>
      </w:r>
      <w:r w:rsidR="00B45304" w:rsidRPr="00B45304">
        <w:rPr>
          <w:rFonts w:ascii="Arial" w:hAnsi="Arial" w:cs="Arial"/>
          <w:b/>
          <w:bCs/>
        </w:rPr>
        <w:t>di non aver concorso</w:t>
      </w:r>
      <w:r w:rsidR="00B45304" w:rsidRPr="00B45304">
        <w:rPr>
          <w:rFonts w:ascii="Arial" w:hAnsi="Arial" w:cs="Arial"/>
        </w:rPr>
        <w:t>, in qualità di membro di commissione giudicatrice, con dolo o colpa grave accertati in sede giurisdizionale con sentenza non sospesa, all’approvazione di atti dichiarati illegittimi;</w:t>
      </w:r>
    </w:p>
    <w:p w14:paraId="5D63D151" w14:textId="77777777" w:rsidR="0065376F" w:rsidRDefault="0065376F" w:rsidP="00C2493F">
      <w:pPr>
        <w:autoSpaceDE w:val="0"/>
        <w:spacing w:after="0" w:line="240" w:lineRule="auto"/>
        <w:jc w:val="center"/>
        <w:rPr>
          <w:rFonts w:ascii="Arial" w:hAnsi="Arial" w:cs="Arial"/>
          <w:b/>
          <w:bCs/>
          <w:color w:val="000000"/>
          <w:sz w:val="24"/>
          <w:szCs w:val="24"/>
        </w:rPr>
      </w:pPr>
    </w:p>
    <w:tbl>
      <w:tblPr>
        <w:tblW w:w="9634" w:type="dxa"/>
        <w:tblCellMar>
          <w:left w:w="10" w:type="dxa"/>
          <w:right w:w="10" w:type="dxa"/>
        </w:tblCellMar>
        <w:tblLook w:val="0000" w:firstRow="0" w:lastRow="0" w:firstColumn="0" w:lastColumn="0" w:noHBand="0" w:noVBand="0"/>
      </w:tblPr>
      <w:tblGrid>
        <w:gridCol w:w="421"/>
        <w:gridCol w:w="9213"/>
      </w:tblGrid>
      <w:tr w:rsidR="00B04435" w14:paraId="5C1F943E" w14:textId="77777777" w:rsidTr="009D2AB8">
        <w:tc>
          <w:tcPr>
            <w:tcW w:w="421" w:type="dxa"/>
            <w:tcBorders>
              <w:top w:val="single" w:sz="4" w:space="0" w:color="000000"/>
              <w:left w:val="single" w:sz="4" w:space="0" w:color="000000"/>
              <w:bottom w:val="single" w:sz="4" w:space="0" w:color="000000"/>
              <w:right w:val="single" w:sz="4" w:space="0" w:color="000000"/>
            </w:tcBorders>
            <w:shd w:val="clear" w:color="auto" w:fill="B4C6E7"/>
            <w:tcMar>
              <w:top w:w="0" w:type="dxa"/>
              <w:left w:w="108" w:type="dxa"/>
              <w:bottom w:w="0" w:type="dxa"/>
              <w:right w:w="108" w:type="dxa"/>
            </w:tcMar>
          </w:tcPr>
          <w:p w14:paraId="0845AE63" w14:textId="19C24A69" w:rsidR="00B04435" w:rsidRDefault="0060723C" w:rsidP="00C2493F">
            <w:pPr>
              <w:widowControl/>
              <w:suppressAutoHyphens w:val="0"/>
              <w:autoSpaceDE w:val="0"/>
              <w:spacing w:after="0" w:line="240" w:lineRule="auto"/>
              <w:jc w:val="center"/>
              <w:textAlignment w:val="auto"/>
              <w:rPr>
                <w:rFonts w:ascii="Arial" w:eastAsia="Calibri" w:hAnsi="Arial" w:cs="Arial"/>
                <w:b/>
                <w:bCs/>
                <w:color w:val="000000"/>
                <w:kern w:val="0"/>
                <w:sz w:val="24"/>
                <w:szCs w:val="24"/>
              </w:rPr>
            </w:pPr>
            <w:r>
              <w:rPr>
                <w:rFonts w:ascii="Arial" w:eastAsia="Calibri" w:hAnsi="Arial" w:cs="Arial"/>
                <w:b/>
                <w:bCs/>
                <w:color w:val="000000"/>
                <w:kern w:val="0"/>
                <w:sz w:val="24"/>
                <w:szCs w:val="24"/>
              </w:rPr>
              <w:lastRenderedPageBreak/>
              <w:t>D</w:t>
            </w:r>
          </w:p>
        </w:tc>
        <w:tc>
          <w:tcPr>
            <w:tcW w:w="9213" w:type="dxa"/>
            <w:tcBorders>
              <w:top w:val="single" w:sz="4" w:space="0" w:color="000000"/>
              <w:left w:val="single" w:sz="4" w:space="0" w:color="000000"/>
              <w:bottom w:val="single" w:sz="4" w:space="0" w:color="000000"/>
              <w:right w:val="single" w:sz="4" w:space="0" w:color="000000"/>
            </w:tcBorders>
            <w:shd w:val="clear" w:color="auto" w:fill="B4C6E7"/>
            <w:tcMar>
              <w:top w:w="0" w:type="dxa"/>
              <w:left w:w="108" w:type="dxa"/>
              <w:bottom w:w="0" w:type="dxa"/>
              <w:right w:w="108" w:type="dxa"/>
            </w:tcMar>
          </w:tcPr>
          <w:p w14:paraId="743FB83F" w14:textId="77777777" w:rsidR="00B04435" w:rsidRDefault="005B45F7" w:rsidP="00C2493F">
            <w:pPr>
              <w:widowControl/>
              <w:suppressAutoHyphens w:val="0"/>
              <w:autoSpaceDE w:val="0"/>
              <w:spacing w:after="0" w:line="240" w:lineRule="auto"/>
              <w:jc w:val="center"/>
              <w:textAlignment w:val="auto"/>
              <w:rPr>
                <w:rFonts w:ascii="Arial" w:eastAsia="Calibri" w:hAnsi="Arial" w:cs="Arial"/>
                <w:b/>
                <w:kern w:val="0"/>
              </w:rPr>
            </w:pPr>
            <w:r>
              <w:rPr>
                <w:rFonts w:ascii="Arial" w:eastAsia="Calibri" w:hAnsi="Arial" w:cs="Arial"/>
                <w:b/>
                <w:kern w:val="0"/>
              </w:rPr>
              <w:t>Art. 35-bis, d.lgs. n. 165/2011</w:t>
            </w:r>
          </w:p>
          <w:p w14:paraId="4B8C3023" w14:textId="77777777" w:rsidR="00B04435" w:rsidRDefault="00B04435" w:rsidP="00C2493F">
            <w:pPr>
              <w:widowControl/>
              <w:suppressAutoHyphens w:val="0"/>
              <w:autoSpaceDE w:val="0"/>
              <w:spacing w:after="0" w:line="240" w:lineRule="auto"/>
              <w:jc w:val="center"/>
              <w:textAlignment w:val="auto"/>
              <w:rPr>
                <w:rFonts w:ascii="Arial" w:eastAsia="Calibri" w:hAnsi="Arial" w:cs="Arial"/>
                <w:b/>
                <w:bCs/>
                <w:color w:val="000000"/>
                <w:kern w:val="0"/>
                <w:sz w:val="24"/>
                <w:szCs w:val="24"/>
              </w:rPr>
            </w:pPr>
          </w:p>
        </w:tc>
      </w:tr>
    </w:tbl>
    <w:p w14:paraId="4286ED15" w14:textId="77777777" w:rsidR="00B04435" w:rsidRDefault="00B04435" w:rsidP="00C2493F">
      <w:pPr>
        <w:autoSpaceDE w:val="0"/>
        <w:spacing w:after="0" w:line="240" w:lineRule="auto"/>
        <w:jc w:val="center"/>
        <w:rPr>
          <w:rFonts w:ascii="Arial" w:hAnsi="Arial" w:cs="Arial"/>
          <w:b/>
          <w:bCs/>
          <w:color w:val="000000"/>
          <w:sz w:val="24"/>
          <w:szCs w:val="24"/>
        </w:rPr>
      </w:pPr>
    </w:p>
    <w:p w14:paraId="4D42214F" w14:textId="4D0BF46B" w:rsidR="00B04435" w:rsidRDefault="005B45F7" w:rsidP="00C2493F">
      <w:pPr>
        <w:autoSpaceDE w:val="0"/>
        <w:spacing w:after="0" w:line="240" w:lineRule="auto"/>
        <w:jc w:val="both"/>
        <w:rPr>
          <w:rFonts w:ascii="Arial" w:hAnsi="Arial" w:cs="Arial"/>
        </w:rPr>
      </w:pPr>
      <w:r>
        <w:rPr>
          <w:rFonts w:ascii="Arial" w:hAnsi="Arial" w:cs="Arial"/>
          <w:b/>
          <w:bCs/>
        </w:rPr>
        <w:t xml:space="preserve">□ di non essere </w:t>
      </w:r>
      <w:r w:rsidRPr="00AE288A">
        <w:rPr>
          <w:rFonts w:ascii="Arial" w:hAnsi="Arial" w:cs="Arial"/>
        </w:rPr>
        <w:t>stato condannato</w:t>
      </w:r>
      <w:r>
        <w:rPr>
          <w:rFonts w:ascii="Arial" w:hAnsi="Arial" w:cs="Arial"/>
        </w:rPr>
        <w:t xml:space="preserve">, anche con sentenza non passata in giudicato, per i reati previsti nel capo I del titolo II del libro secondo del </w:t>
      </w:r>
      <w:proofErr w:type="gramStart"/>
      <w:r>
        <w:rPr>
          <w:rFonts w:ascii="Arial" w:hAnsi="Arial" w:cs="Arial"/>
        </w:rPr>
        <w:t>codice penale</w:t>
      </w:r>
      <w:proofErr w:type="gramEnd"/>
      <w:r>
        <w:rPr>
          <w:rFonts w:ascii="Arial" w:hAnsi="Arial" w:cs="Arial"/>
        </w:rPr>
        <w:t xml:space="preserve"> (artt. </w:t>
      </w:r>
      <w:r w:rsidR="004A5969">
        <w:rPr>
          <w:rFonts w:ascii="Arial" w:hAnsi="Arial" w:cs="Arial"/>
        </w:rPr>
        <w:t xml:space="preserve">da </w:t>
      </w:r>
      <w:r>
        <w:rPr>
          <w:rFonts w:ascii="Arial" w:hAnsi="Arial" w:cs="Arial"/>
        </w:rPr>
        <w:t>314</w:t>
      </w:r>
      <w:r w:rsidR="004A5969">
        <w:rPr>
          <w:rFonts w:ascii="Arial" w:hAnsi="Arial" w:cs="Arial"/>
        </w:rPr>
        <w:t xml:space="preserve"> a </w:t>
      </w:r>
      <w:r>
        <w:rPr>
          <w:rFonts w:ascii="Arial" w:hAnsi="Arial" w:cs="Arial"/>
        </w:rPr>
        <w:t>335 “Dei delitti contro la pubblica Amministrazione”)</w:t>
      </w:r>
      <w:r w:rsidR="00F674F5">
        <w:rPr>
          <w:rFonts w:ascii="Arial" w:hAnsi="Arial" w:cs="Arial"/>
        </w:rPr>
        <w:t>;</w:t>
      </w:r>
    </w:p>
    <w:p w14:paraId="430B3A8E" w14:textId="77777777" w:rsidR="00704AFF" w:rsidRDefault="00704AFF" w:rsidP="00C2493F">
      <w:pPr>
        <w:autoSpaceDE w:val="0"/>
        <w:spacing w:after="0" w:line="240" w:lineRule="auto"/>
        <w:jc w:val="both"/>
      </w:pPr>
    </w:p>
    <w:p w14:paraId="7D04B600" w14:textId="77777777" w:rsidR="00B04435" w:rsidRDefault="00B04435" w:rsidP="00C2493F">
      <w:pPr>
        <w:autoSpaceDE w:val="0"/>
        <w:spacing w:after="0" w:line="240" w:lineRule="auto"/>
        <w:jc w:val="center"/>
        <w:rPr>
          <w:rFonts w:ascii="Arial" w:hAnsi="Arial" w:cs="Arial"/>
          <w:b/>
          <w:bCs/>
          <w:color w:val="000000"/>
          <w:sz w:val="24"/>
          <w:szCs w:val="24"/>
        </w:rPr>
      </w:pPr>
    </w:p>
    <w:tbl>
      <w:tblPr>
        <w:tblW w:w="9634" w:type="dxa"/>
        <w:tblCellMar>
          <w:left w:w="10" w:type="dxa"/>
          <w:right w:w="10" w:type="dxa"/>
        </w:tblCellMar>
        <w:tblLook w:val="0000" w:firstRow="0" w:lastRow="0" w:firstColumn="0" w:lastColumn="0" w:noHBand="0" w:noVBand="0"/>
      </w:tblPr>
      <w:tblGrid>
        <w:gridCol w:w="421"/>
        <w:gridCol w:w="9213"/>
      </w:tblGrid>
      <w:tr w:rsidR="00B04435" w14:paraId="005DCE66" w14:textId="77777777" w:rsidTr="009D2AB8">
        <w:tc>
          <w:tcPr>
            <w:tcW w:w="421" w:type="dxa"/>
            <w:tcBorders>
              <w:top w:val="single" w:sz="4" w:space="0" w:color="000000"/>
              <w:left w:val="single" w:sz="4" w:space="0" w:color="000000"/>
              <w:bottom w:val="single" w:sz="4" w:space="0" w:color="000000"/>
              <w:right w:val="single" w:sz="4" w:space="0" w:color="000000"/>
            </w:tcBorders>
            <w:shd w:val="clear" w:color="auto" w:fill="B4C6E7"/>
            <w:tcMar>
              <w:top w:w="0" w:type="dxa"/>
              <w:left w:w="108" w:type="dxa"/>
              <w:bottom w:w="0" w:type="dxa"/>
              <w:right w:w="108" w:type="dxa"/>
            </w:tcMar>
          </w:tcPr>
          <w:p w14:paraId="38C72A31" w14:textId="10966A9B" w:rsidR="00B04435" w:rsidRDefault="0060723C" w:rsidP="00C2493F">
            <w:pPr>
              <w:widowControl/>
              <w:suppressAutoHyphens w:val="0"/>
              <w:autoSpaceDE w:val="0"/>
              <w:spacing w:after="0" w:line="240" w:lineRule="auto"/>
              <w:jc w:val="center"/>
              <w:textAlignment w:val="auto"/>
              <w:rPr>
                <w:rFonts w:ascii="Arial" w:eastAsia="Calibri" w:hAnsi="Arial" w:cs="Arial"/>
                <w:b/>
                <w:bCs/>
                <w:color w:val="000000"/>
                <w:kern w:val="0"/>
                <w:sz w:val="24"/>
                <w:szCs w:val="24"/>
              </w:rPr>
            </w:pPr>
            <w:r>
              <w:rPr>
                <w:rFonts w:ascii="Arial" w:eastAsia="Calibri" w:hAnsi="Arial" w:cs="Arial"/>
                <w:b/>
                <w:bCs/>
                <w:color w:val="000000"/>
                <w:kern w:val="0"/>
                <w:sz w:val="24"/>
                <w:szCs w:val="24"/>
              </w:rPr>
              <w:t>E</w:t>
            </w:r>
          </w:p>
        </w:tc>
        <w:tc>
          <w:tcPr>
            <w:tcW w:w="9213" w:type="dxa"/>
            <w:tcBorders>
              <w:top w:val="single" w:sz="4" w:space="0" w:color="000000"/>
              <w:left w:val="single" w:sz="4" w:space="0" w:color="000000"/>
              <w:bottom w:val="single" w:sz="4" w:space="0" w:color="000000"/>
              <w:right w:val="single" w:sz="4" w:space="0" w:color="000000"/>
            </w:tcBorders>
            <w:shd w:val="clear" w:color="auto" w:fill="B4C6E7"/>
            <w:tcMar>
              <w:top w:w="0" w:type="dxa"/>
              <w:left w:w="108" w:type="dxa"/>
              <w:bottom w:w="0" w:type="dxa"/>
              <w:right w:w="108" w:type="dxa"/>
            </w:tcMar>
          </w:tcPr>
          <w:p w14:paraId="4BAA6DF2" w14:textId="2CA7F211" w:rsidR="00B04435" w:rsidRDefault="005B45F7" w:rsidP="0067346D">
            <w:pPr>
              <w:pStyle w:val="Paragrafoelenco"/>
              <w:suppressAutoHyphens w:val="0"/>
              <w:spacing w:after="0" w:line="240" w:lineRule="auto"/>
              <w:jc w:val="center"/>
              <w:textAlignment w:val="auto"/>
              <w:rPr>
                <w:rFonts w:ascii="Arial" w:eastAsia="Calibri" w:hAnsi="Arial" w:cs="Arial"/>
                <w:b/>
                <w:kern w:val="0"/>
              </w:rPr>
            </w:pPr>
            <w:r>
              <w:rPr>
                <w:rFonts w:ascii="Arial" w:eastAsia="Calibri" w:hAnsi="Arial" w:cs="Arial"/>
                <w:b/>
                <w:kern w:val="0"/>
              </w:rPr>
              <w:t xml:space="preserve">Art. </w:t>
            </w:r>
            <w:r w:rsidR="0060723C">
              <w:rPr>
                <w:rFonts w:ascii="Arial" w:eastAsia="Calibri" w:hAnsi="Arial" w:cs="Arial"/>
                <w:b/>
                <w:kern w:val="0"/>
              </w:rPr>
              <w:t>51 c.p.c.</w:t>
            </w:r>
          </w:p>
          <w:p w14:paraId="2A32FC60" w14:textId="4853E54D" w:rsidR="00DF693B" w:rsidRPr="00DF693B" w:rsidRDefault="00DF693B" w:rsidP="0067346D">
            <w:pPr>
              <w:pStyle w:val="Paragrafoelenco"/>
              <w:suppressAutoHyphens w:val="0"/>
              <w:spacing w:after="0" w:line="240" w:lineRule="auto"/>
              <w:jc w:val="center"/>
              <w:textAlignment w:val="auto"/>
              <w:rPr>
                <w:b/>
                <w:bCs/>
              </w:rPr>
            </w:pPr>
            <w:r w:rsidRPr="00DF693B">
              <w:rPr>
                <w:rFonts w:ascii="Arial" w:hAnsi="Arial" w:cs="Arial"/>
                <w:b/>
                <w:bCs/>
              </w:rPr>
              <w:t>(richiamato dall'art. 77, comma 6, d.lgs. n. 50/2016)</w:t>
            </w:r>
          </w:p>
          <w:p w14:paraId="547DFCF3" w14:textId="77777777" w:rsidR="00B04435" w:rsidRDefault="00B04435" w:rsidP="00C2493F">
            <w:pPr>
              <w:widowControl/>
              <w:suppressAutoHyphens w:val="0"/>
              <w:autoSpaceDE w:val="0"/>
              <w:spacing w:after="0" w:line="240" w:lineRule="auto"/>
              <w:textAlignment w:val="auto"/>
              <w:rPr>
                <w:rFonts w:ascii="Arial" w:eastAsia="Calibri" w:hAnsi="Arial" w:cs="Arial"/>
                <w:b/>
                <w:bCs/>
                <w:color w:val="000000"/>
                <w:kern w:val="0"/>
                <w:sz w:val="24"/>
                <w:szCs w:val="24"/>
              </w:rPr>
            </w:pPr>
          </w:p>
        </w:tc>
      </w:tr>
    </w:tbl>
    <w:p w14:paraId="51D81793" w14:textId="77777777" w:rsidR="0060723C" w:rsidRDefault="0060723C" w:rsidP="00C2493F">
      <w:pPr>
        <w:pStyle w:val="Standard"/>
        <w:spacing w:after="0" w:line="240" w:lineRule="auto"/>
        <w:jc w:val="both"/>
        <w:rPr>
          <w:rFonts w:ascii="Arial" w:hAnsi="Arial" w:cs="Arial"/>
          <w:b/>
          <w:bCs/>
        </w:rPr>
      </w:pPr>
    </w:p>
    <w:p w14:paraId="299E5684" w14:textId="5590A8BE" w:rsidR="006819AA" w:rsidRDefault="006819AA" w:rsidP="00C2493F">
      <w:pPr>
        <w:pStyle w:val="Standard"/>
        <w:spacing w:after="0" w:line="240" w:lineRule="auto"/>
        <w:jc w:val="both"/>
        <w:rPr>
          <w:rFonts w:ascii="Arial" w:hAnsi="Arial" w:cs="Arial"/>
        </w:rPr>
      </w:pPr>
      <w:r>
        <w:rPr>
          <w:rFonts w:ascii="Arial" w:hAnsi="Arial" w:cs="Arial"/>
          <w:b/>
          <w:bCs/>
        </w:rPr>
        <w:t xml:space="preserve">□ di non trovarsi </w:t>
      </w:r>
      <w:r w:rsidRPr="006819AA">
        <w:rPr>
          <w:rFonts w:ascii="Arial" w:hAnsi="Arial" w:cs="Arial"/>
        </w:rPr>
        <w:t>in nessuna</w:t>
      </w:r>
      <w:r>
        <w:rPr>
          <w:rFonts w:ascii="Arial" w:hAnsi="Arial" w:cs="Arial"/>
        </w:rPr>
        <w:t xml:space="preserve"> condizione di incompatibilità con i concorrenti da esaminare, </w:t>
      </w:r>
      <w:r w:rsidR="00607D8B">
        <w:rPr>
          <w:rFonts w:ascii="Arial" w:hAnsi="Arial" w:cs="Arial"/>
        </w:rPr>
        <w:t xml:space="preserve">tale da determinare </w:t>
      </w:r>
      <w:r w:rsidR="00723AEB">
        <w:rPr>
          <w:rFonts w:ascii="Arial" w:hAnsi="Arial" w:cs="Arial"/>
        </w:rPr>
        <w:t xml:space="preserve">obbligo di </w:t>
      </w:r>
      <w:r w:rsidR="00552FB3">
        <w:rPr>
          <w:rFonts w:ascii="Arial" w:hAnsi="Arial" w:cs="Arial"/>
        </w:rPr>
        <w:t>astensione</w:t>
      </w:r>
      <w:r w:rsidR="00865A70">
        <w:rPr>
          <w:rFonts w:ascii="Arial" w:hAnsi="Arial" w:cs="Arial"/>
        </w:rPr>
        <w:t>,</w:t>
      </w:r>
      <w:r w:rsidR="00552FB3">
        <w:rPr>
          <w:rFonts w:ascii="Arial" w:hAnsi="Arial" w:cs="Arial"/>
        </w:rPr>
        <w:t xml:space="preserve"> </w:t>
      </w:r>
      <w:r>
        <w:rPr>
          <w:rFonts w:ascii="Arial" w:hAnsi="Arial" w:cs="Arial"/>
        </w:rPr>
        <w:t>secondo quanto indicato ne</w:t>
      </w:r>
      <w:r w:rsidR="0060723C">
        <w:rPr>
          <w:rFonts w:ascii="Arial" w:hAnsi="Arial" w:cs="Arial"/>
        </w:rPr>
        <w:t>ll'art. 51</w:t>
      </w:r>
      <w:r>
        <w:rPr>
          <w:rFonts w:ascii="Arial" w:hAnsi="Arial" w:cs="Arial"/>
          <w:b/>
          <w:bCs/>
        </w:rPr>
        <w:t xml:space="preserve"> </w:t>
      </w:r>
      <w:r w:rsidRPr="006819AA">
        <w:rPr>
          <w:rFonts w:ascii="Arial" w:hAnsi="Arial" w:cs="Arial"/>
        </w:rPr>
        <w:t>c.p.c.</w:t>
      </w:r>
      <w:r w:rsidR="00742000">
        <w:rPr>
          <w:rFonts w:ascii="Arial" w:hAnsi="Arial" w:cs="Arial"/>
        </w:rPr>
        <w:t>;</w:t>
      </w:r>
    </w:p>
    <w:p w14:paraId="789624A5" w14:textId="77777777" w:rsidR="00704AFF" w:rsidRDefault="00704AFF" w:rsidP="00704AFF">
      <w:pPr>
        <w:autoSpaceDE w:val="0"/>
        <w:spacing w:after="0" w:line="240" w:lineRule="auto"/>
        <w:jc w:val="center"/>
        <w:rPr>
          <w:rFonts w:ascii="Arial" w:hAnsi="Arial" w:cs="Arial"/>
          <w:b/>
          <w:bCs/>
          <w:color w:val="000000"/>
          <w:sz w:val="24"/>
          <w:szCs w:val="24"/>
        </w:rPr>
      </w:pPr>
    </w:p>
    <w:tbl>
      <w:tblPr>
        <w:tblW w:w="9634" w:type="dxa"/>
        <w:tblCellMar>
          <w:left w:w="10" w:type="dxa"/>
          <w:right w:w="10" w:type="dxa"/>
        </w:tblCellMar>
        <w:tblLook w:val="0000" w:firstRow="0" w:lastRow="0" w:firstColumn="0" w:lastColumn="0" w:noHBand="0" w:noVBand="0"/>
      </w:tblPr>
      <w:tblGrid>
        <w:gridCol w:w="421"/>
        <w:gridCol w:w="9213"/>
      </w:tblGrid>
      <w:tr w:rsidR="00704AFF" w14:paraId="2D88A2C7" w14:textId="77777777" w:rsidTr="00666097">
        <w:tc>
          <w:tcPr>
            <w:tcW w:w="421" w:type="dxa"/>
            <w:tcBorders>
              <w:top w:val="single" w:sz="4" w:space="0" w:color="000000"/>
              <w:left w:val="single" w:sz="4" w:space="0" w:color="000000"/>
              <w:bottom w:val="single" w:sz="4" w:space="0" w:color="000000"/>
              <w:right w:val="single" w:sz="4" w:space="0" w:color="000000"/>
            </w:tcBorders>
            <w:shd w:val="clear" w:color="auto" w:fill="B4C6E7"/>
            <w:tcMar>
              <w:top w:w="0" w:type="dxa"/>
              <w:left w:w="108" w:type="dxa"/>
              <w:bottom w:w="0" w:type="dxa"/>
              <w:right w:w="108" w:type="dxa"/>
            </w:tcMar>
          </w:tcPr>
          <w:p w14:paraId="3308C7B3" w14:textId="53D3EF8E" w:rsidR="00704AFF" w:rsidRDefault="00704AFF" w:rsidP="00666097">
            <w:pPr>
              <w:widowControl/>
              <w:suppressAutoHyphens w:val="0"/>
              <w:autoSpaceDE w:val="0"/>
              <w:spacing w:after="0" w:line="240" w:lineRule="auto"/>
              <w:jc w:val="center"/>
              <w:textAlignment w:val="auto"/>
              <w:rPr>
                <w:rFonts w:ascii="Arial" w:eastAsia="Calibri" w:hAnsi="Arial" w:cs="Arial"/>
                <w:b/>
                <w:bCs/>
                <w:color w:val="000000"/>
                <w:kern w:val="0"/>
                <w:sz w:val="24"/>
                <w:szCs w:val="24"/>
              </w:rPr>
            </w:pPr>
            <w:r>
              <w:rPr>
                <w:rFonts w:ascii="Arial" w:eastAsia="Calibri" w:hAnsi="Arial" w:cs="Arial"/>
                <w:b/>
                <w:bCs/>
                <w:color w:val="000000"/>
                <w:kern w:val="0"/>
                <w:sz w:val="24"/>
                <w:szCs w:val="24"/>
              </w:rPr>
              <w:t>F</w:t>
            </w:r>
          </w:p>
        </w:tc>
        <w:tc>
          <w:tcPr>
            <w:tcW w:w="9213" w:type="dxa"/>
            <w:tcBorders>
              <w:top w:val="single" w:sz="4" w:space="0" w:color="000000"/>
              <w:left w:val="single" w:sz="4" w:space="0" w:color="000000"/>
              <w:bottom w:val="single" w:sz="4" w:space="0" w:color="000000"/>
              <w:right w:val="single" w:sz="4" w:space="0" w:color="000000"/>
            </w:tcBorders>
            <w:shd w:val="clear" w:color="auto" w:fill="B4C6E7"/>
            <w:tcMar>
              <w:top w:w="0" w:type="dxa"/>
              <w:left w:w="108" w:type="dxa"/>
              <w:bottom w:w="0" w:type="dxa"/>
              <w:right w:w="108" w:type="dxa"/>
            </w:tcMar>
          </w:tcPr>
          <w:p w14:paraId="72E1FE4F" w14:textId="11DD4659" w:rsidR="00704AFF" w:rsidRDefault="00704AFF" w:rsidP="00666097">
            <w:pPr>
              <w:pStyle w:val="Paragrafoelenco"/>
              <w:suppressAutoHyphens w:val="0"/>
              <w:spacing w:after="0" w:line="240" w:lineRule="auto"/>
              <w:jc w:val="center"/>
              <w:textAlignment w:val="auto"/>
            </w:pPr>
            <w:r>
              <w:rPr>
                <w:rFonts w:ascii="Arial" w:eastAsia="Calibri" w:hAnsi="Arial" w:cs="Arial"/>
                <w:b/>
                <w:kern w:val="0"/>
              </w:rPr>
              <w:t>Art. 42, d.lgs. n. 50/2016</w:t>
            </w:r>
          </w:p>
          <w:p w14:paraId="7048C750" w14:textId="04F933C4" w:rsidR="00704AFF" w:rsidRPr="00DF693B" w:rsidRDefault="00DF693B" w:rsidP="00DF693B">
            <w:pPr>
              <w:widowControl/>
              <w:suppressAutoHyphens w:val="0"/>
              <w:autoSpaceDE w:val="0"/>
              <w:spacing w:after="0" w:line="240" w:lineRule="auto"/>
              <w:jc w:val="center"/>
              <w:textAlignment w:val="auto"/>
              <w:rPr>
                <w:rFonts w:ascii="Arial" w:eastAsia="Calibri" w:hAnsi="Arial" w:cs="Arial"/>
                <w:b/>
                <w:bCs/>
                <w:color w:val="000000"/>
                <w:kern w:val="0"/>
                <w:sz w:val="24"/>
                <w:szCs w:val="24"/>
              </w:rPr>
            </w:pPr>
            <w:r w:rsidRPr="00DF693B">
              <w:rPr>
                <w:rFonts w:ascii="Arial" w:hAnsi="Arial" w:cs="Arial"/>
                <w:b/>
                <w:bCs/>
              </w:rPr>
              <w:t>(richiamato dall'art. 77, comma 6, d.lgs. n. 50/2016)</w:t>
            </w:r>
          </w:p>
          <w:p w14:paraId="62E60632" w14:textId="29A66A4D" w:rsidR="00DF693B" w:rsidRDefault="00DF693B" w:rsidP="00666097">
            <w:pPr>
              <w:widowControl/>
              <w:suppressAutoHyphens w:val="0"/>
              <w:autoSpaceDE w:val="0"/>
              <w:spacing w:after="0" w:line="240" w:lineRule="auto"/>
              <w:textAlignment w:val="auto"/>
              <w:rPr>
                <w:rFonts w:ascii="Arial" w:eastAsia="Calibri" w:hAnsi="Arial" w:cs="Arial"/>
                <w:b/>
                <w:bCs/>
                <w:color w:val="000000"/>
                <w:kern w:val="0"/>
                <w:sz w:val="24"/>
                <w:szCs w:val="24"/>
              </w:rPr>
            </w:pPr>
          </w:p>
        </w:tc>
      </w:tr>
    </w:tbl>
    <w:p w14:paraId="6DD9745F" w14:textId="70A5B7BF" w:rsidR="00704AFF" w:rsidRDefault="00704AFF" w:rsidP="00704AFF">
      <w:pPr>
        <w:pStyle w:val="Standard"/>
        <w:spacing w:after="0" w:line="240" w:lineRule="auto"/>
        <w:jc w:val="both"/>
        <w:rPr>
          <w:rFonts w:ascii="Arial" w:hAnsi="Arial" w:cs="Arial"/>
          <w:b/>
          <w:bCs/>
        </w:rPr>
      </w:pPr>
    </w:p>
    <w:p w14:paraId="25B448C2" w14:textId="5DACA1B9" w:rsidR="00704AFF" w:rsidRPr="00704AFF" w:rsidRDefault="00704AFF" w:rsidP="00704AFF">
      <w:pPr>
        <w:pStyle w:val="Standard"/>
        <w:spacing w:after="0" w:line="240" w:lineRule="auto"/>
        <w:jc w:val="both"/>
        <w:rPr>
          <w:rFonts w:ascii="Arial" w:hAnsi="Arial" w:cs="Arial"/>
        </w:rPr>
      </w:pPr>
      <w:r>
        <w:rPr>
          <w:rFonts w:ascii="Arial" w:hAnsi="Arial" w:cs="Arial"/>
          <w:b/>
          <w:bCs/>
        </w:rPr>
        <w:t>□ di non avere</w:t>
      </w:r>
      <w:r w:rsidRPr="00704AFF">
        <w:rPr>
          <w:rFonts w:ascii="Arial" w:hAnsi="Arial" w:cs="Arial"/>
          <w:kern w:val="0"/>
        </w:rPr>
        <w:t>, direttamente o indirettamente,</w:t>
      </w:r>
      <w:r>
        <w:rPr>
          <w:rFonts w:ascii="Arial" w:hAnsi="Arial" w:cs="Arial"/>
          <w:kern w:val="0"/>
        </w:rPr>
        <w:t xml:space="preserve"> </w:t>
      </w:r>
      <w:r w:rsidRPr="00704AFF">
        <w:rPr>
          <w:rFonts w:ascii="Arial" w:hAnsi="Arial" w:cs="Arial"/>
          <w:kern w:val="0"/>
        </w:rPr>
        <w:t>un interesse finanziario, economico o altro interesse personale che</w:t>
      </w:r>
      <w:r>
        <w:rPr>
          <w:rFonts w:ascii="Arial" w:hAnsi="Arial" w:cs="Arial"/>
          <w:kern w:val="0"/>
        </w:rPr>
        <w:t xml:space="preserve"> </w:t>
      </w:r>
      <w:r w:rsidRPr="00704AFF">
        <w:rPr>
          <w:rFonts w:ascii="Arial" w:hAnsi="Arial" w:cs="Arial"/>
          <w:kern w:val="0"/>
        </w:rPr>
        <w:t>pu</w:t>
      </w:r>
      <w:r>
        <w:rPr>
          <w:rFonts w:ascii="Arial" w:hAnsi="Arial" w:cs="Arial"/>
          <w:kern w:val="0"/>
        </w:rPr>
        <w:t>ò</w:t>
      </w:r>
      <w:r w:rsidRPr="00704AFF">
        <w:rPr>
          <w:rFonts w:ascii="Arial" w:hAnsi="Arial" w:cs="Arial"/>
          <w:kern w:val="0"/>
        </w:rPr>
        <w:t xml:space="preserve"> essere percepito come una minaccia alla sua imparzialit</w:t>
      </w:r>
      <w:r>
        <w:rPr>
          <w:rFonts w:ascii="Arial" w:hAnsi="Arial" w:cs="Arial"/>
          <w:kern w:val="0"/>
        </w:rPr>
        <w:t>à</w:t>
      </w:r>
      <w:r w:rsidRPr="00704AFF">
        <w:rPr>
          <w:rFonts w:ascii="Arial" w:hAnsi="Arial" w:cs="Arial"/>
          <w:kern w:val="0"/>
        </w:rPr>
        <w:t xml:space="preserve"> e</w:t>
      </w:r>
      <w:r>
        <w:rPr>
          <w:rFonts w:ascii="Arial" w:hAnsi="Arial" w:cs="Arial"/>
          <w:kern w:val="0"/>
        </w:rPr>
        <w:t xml:space="preserve"> </w:t>
      </w:r>
      <w:r w:rsidRPr="00704AFF">
        <w:rPr>
          <w:rFonts w:ascii="Arial" w:hAnsi="Arial" w:cs="Arial"/>
          <w:kern w:val="0"/>
        </w:rPr>
        <w:t>indipendenza nel contesto della procedura di appalto o di</w:t>
      </w:r>
      <w:r>
        <w:rPr>
          <w:rFonts w:ascii="Arial" w:hAnsi="Arial" w:cs="Arial"/>
          <w:kern w:val="0"/>
        </w:rPr>
        <w:t xml:space="preserve"> </w:t>
      </w:r>
      <w:r w:rsidRPr="00704AFF">
        <w:rPr>
          <w:rFonts w:ascii="Arial" w:hAnsi="Arial" w:cs="Arial"/>
          <w:kern w:val="0"/>
        </w:rPr>
        <w:t>concessione</w:t>
      </w:r>
      <w:r>
        <w:rPr>
          <w:rFonts w:ascii="Arial" w:hAnsi="Arial" w:cs="Arial"/>
          <w:kern w:val="0"/>
        </w:rPr>
        <w:t xml:space="preserve"> e di non trovarsi in situazioni di conflitto d'interesse (come</w:t>
      </w:r>
      <w:r w:rsidRPr="00704AFF">
        <w:rPr>
          <w:rFonts w:ascii="Arial" w:hAnsi="Arial" w:cs="Arial"/>
          <w:kern w:val="0"/>
        </w:rPr>
        <w:t xml:space="preserve"> quelle che determinano l'obbligo di astensione previste</w:t>
      </w:r>
      <w:r>
        <w:rPr>
          <w:rFonts w:ascii="Arial" w:hAnsi="Arial" w:cs="Arial"/>
          <w:kern w:val="0"/>
        </w:rPr>
        <w:t xml:space="preserve"> </w:t>
      </w:r>
      <w:r w:rsidRPr="00704AFF">
        <w:rPr>
          <w:rFonts w:ascii="Arial" w:hAnsi="Arial" w:cs="Arial"/>
          <w:kern w:val="0"/>
        </w:rPr>
        <w:t>dall'articolo 7 del decreto del Presidente della Repubblica 16 aprile</w:t>
      </w:r>
      <w:r>
        <w:rPr>
          <w:rFonts w:ascii="Arial" w:hAnsi="Arial" w:cs="Arial"/>
          <w:kern w:val="0"/>
        </w:rPr>
        <w:t xml:space="preserve"> </w:t>
      </w:r>
      <w:r w:rsidRPr="00704AFF">
        <w:rPr>
          <w:rFonts w:ascii="Arial" w:hAnsi="Arial" w:cs="Arial"/>
          <w:kern w:val="0"/>
        </w:rPr>
        <w:t>2013, 62</w:t>
      </w:r>
      <w:r>
        <w:rPr>
          <w:rFonts w:ascii="Arial" w:hAnsi="Arial" w:cs="Arial"/>
          <w:kern w:val="0"/>
        </w:rPr>
        <w:t>)</w:t>
      </w:r>
      <w:r w:rsidR="00742000">
        <w:rPr>
          <w:rFonts w:ascii="Arial" w:hAnsi="Arial" w:cs="Arial"/>
          <w:kern w:val="0"/>
        </w:rPr>
        <w:t>;</w:t>
      </w:r>
    </w:p>
    <w:p w14:paraId="6C82FFA4" w14:textId="77777777" w:rsidR="00704AFF" w:rsidRDefault="00704AFF" w:rsidP="00C2493F">
      <w:pPr>
        <w:pStyle w:val="Standard"/>
        <w:spacing w:after="0" w:line="240" w:lineRule="auto"/>
        <w:jc w:val="both"/>
      </w:pPr>
    </w:p>
    <w:tbl>
      <w:tblPr>
        <w:tblW w:w="9634" w:type="dxa"/>
        <w:tblCellMar>
          <w:left w:w="10" w:type="dxa"/>
          <w:right w:w="10" w:type="dxa"/>
        </w:tblCellMar>
        <w:tblLook w:val="0000" w:firstRow="0" w:lastRow="0" w:firstColumn="0" w:lastColumn="0" w:noHBand="0" w:noVBand="0"/>
      </w:tblPr>
      <w:tblGrid>
        <w:gridCol w:w="421"/>
        <w:gridCol w:w="9213"/>
      </w:tblGrid>
      <w:tr w:rsidR="00B04435" w14:paraId="3CF0BD31" w14:textId="77777777" w:rsidTr="009D2AB8">
        <w:tc>
          <w:tcPr>
            <w:tcW w:w="421" w:type="dxa"/>
            <w:tcBorders>
              <w:top w:val="single" w:sz="4" w:space="0" w:color="000000"/>
              <w:left w:val="single" w:sz="4" w:space="0" w:color="000000"/>
              <w:bottom w:val="single" w:sz="4" w:space="0" w:color="000000"/>
              <w:right w:val="single" w:sz="4" w:space="0" w:color="000000"/>
            </w:tcBorders>
            <w:shd w:val="clear" w:color="auto" w:fill="B4C6E7"/>
            <w:tcMar>
              <w:top w:w="0" w:type="dxa"/>
              <w:left w:w="108" w:type="dxa"/>
              <w:bottom w:w="0" w:type="dxa"/>
              <w:right w:w="108" w:type="dxa"/>
            </w:tcMar>
          </w:tcPr>
          <w:p w14:paraId="5F65D252" w14:textId="1356F2D2" w:rsidR="00B04435" w:rsidRDefault="00704AFF" w:rsidP="00C2493F">
            <w:pPr>
              <w:widowControl/>
              <w:suppressAutoHyphens w:val="0"/>
              <w:autoSpaceDE w:val="0"/>
              <w:spacing w:after="0" w:line="240" w:lineRule="auto"/>
              <w:jc w:val="center"/>
              <w:textAlignment w:val="auto"/>
              <w:rPr>
                <w:rFonts w:ascii="Arial" w:eastAsia="Calibri" w:hAnsi="Arial" w:cs="Arial"/>
                <w:b/>
                <w:bCs/>
                <w:color w:val="000000"/>
                <w:kern w:val="0"/>
                <w:sz w:val="24"/>
                <w:szCs w:val="24"/>
              </w:rPr>
            </w:pPr>
            <w:r>
              <w:rPr>
                <w:rFonts w:ascii="Arial" w:eastAsia="Calibri" w:hAnsi="Arial" w:cs="Arial"/>
                <w:b/>
                <w:bCs/>
                <w:color w:val="000000"/>
                <w:kern w:val="0"/>
                <w:sz w:val="24"/>
                <w:szCs w:val="24"/>
              </w:rPr>
              <w:t>G</w:t>
            </w:r>
          </w:p>
        </w:tc>
        <w:tc>
          <w:tcPr>
            <w:tcW w:w="9213" w:type="dxa"/>
            <w:tcBorders>
              <w:top w:val="single" w:sz="4" w:space="0" w:color="000000"/>
              <w:left w:val="single" w:sz="4" w:space="0" w:color="000000"/>
              <w:bottom w:val="single" w:sz="4" w:space="0" w:color="000000"/>
              <w:right w:val="single" w:sz="4" w:space="0" w:color="000000"/>
            </w:tcBorders>
            <w:shd w:val="clear" w:color="auto" w:fill="B4C6E7"/>
            <w:tcMar>
              <w:top w:w="0" w:type="dxa"/>
              <w:left w:w="108" w:type="dxa"/>
              <w:bottom w:w="0" w:type="dxa"/>
              <w:right w:w="108" w:type="dxa"/>
            </w:tcMar>
          </w:tcPr>
          <w:p w14:paraId="60428A79" w14:textId="46648D76" w:rsidR="00B04435" w:rsidRDefault="00D74882" w:rsidP="00C2493F">
            <w:pPr>
              <w:widowControl/>
              <w:suppressAutoHyphens w:val="0"/>
              <w:autoSpaceDE w:val="0"/>
              <w:spacing w:after="0" w:line="240" w:lineRule="auto"/>
              <w:jc w:val="center"/>
              <w:textAlignment w:val="auto"/>
              <w:rPr>
                <w:rFonts w:ascii="Arial" w:eastAsia="Calibri" w:hAnsi="Arial" w:cs="Arial"/>
                <w:b/>
                <w:kern w:val="0"/>
              </w:rPr>
            </w:pPr>
            <w:r>
              <w:rPr>
                <w:rFonts w:ascii="Arial" w:eastAsia="Calibri" w:hAnsi="Arial" w:cs="Arial"/>
                <w:b/>
                <w:kern w:val="0"/>
              </w:rPr>
              <w:t>Dichiarazioni conclusive</w:t>
            </w:r>
            <w:r w:rsidR="005B45F7">
              <w:rPr>
                <w:rFonts w:ascii="Arial" w:eastAsia="Calibri" w:hAnsi="Arial" w:cs="Arial"/>
                <w:b/>
                <w:kern w:val="0"/>
              </w:rPr>
              <w:t xml:space="preserve"> </w:t>
            </w:r>
          </w:p>
          <w:p w14:paraId="73C7395E" w14:textId="77777777" w:rsidR="00B04435" w:rsidRDefault="00B04435" w:rsidP="00C2493F">
            <w:pPr>
              <w:widowControl/>
              <w:suppressAutoHyphens w:val="0"/>
              <w:autoSpaceDE w:val="0"/>
              <w:spacing w:after="0" w:line="240" w:lineRule="auto"/>
              <w:jc w:val="center"/>
              <w:textAlignment w:val="auto"/>
              <w:rPr>
                <w:rFonts w:ascii="Arial" w:eastAsia="Calibri" w:hAnsi="Arial" w:cs="Arial"/>
                <w:b/>
                <w:bCs/>
                <w:color w:val="000000"/>
                <w:kern w:val="0"/>
                <w:sz w:val="24"/>
                <w:szCs w:val="24"/>
              </w:rPr>
            </w:pPr>
          </w:p>
        </w:tc>
      </w:tr>
    </w:tbl>
    <w:p w14:paraId="7A96C5F5" w14:textId="77777777" w:rsidR="00B04435" w:rsidRDefault="00B04435" w:rsidP="00C2493F">
      <w:pPr>
        <w:autoSpaceDE w:val="0"/>
        <w:spacing w:after="0" w:line="240" w:lineRule="auto"/>
        <w:jc w:val="center"/>
        <w:rPr>
          <w:rFonts w:ascii="Arial" w:hAnsi="Arial" w:cs="Arial"/>
          <w:b/>
          <w:bCs/>
          <w:color w:val="000000"/>
          <w:sz w:val="24"/>
          <w:szCs w:val="24"/>
        </w:rPr>
      </w:pPr>
    </w:p>
    <w:p w14:paraId="05353AF3" w14:textId="04936848" w:rsidR="00B04435" w:rsidRDefault="005B45F7" w:rsidP="00C2493F">
      <w:pPr>
        <w:pStyle w:val="Standard"/>
        <w:spacing w:after="0" w:line="240" w:lineRule="auto"/>
        <w:jc w:val="both"/>
        <w:rPr>
          <w:rFonts w:ascii="Arial" w:hAnsi="Arial" w:cs="Arial"/>
          <w:bCs/>
        </w:rPr>
      </w:pPr>
      <w:r>
        <w:rPr>
          <w:rFonts w:ascii="Arial" w:hAnsi="Arial" w:cs="Arial"/>
          <w:b/>
          <w:bCs/>
        </w:rPr>
        <w:t xml:space="preserve">□ di non trovarsi </w:t>
      </w:r>
      <w:r w:rsidRPr="00AE288A">
        <w:rPr>
          <w:rFonts w:ascii="Arial" w:hAnsi="Arial" w:cs="Arial"/>
        </w:rPr>
        <w:t>nelle ulteriori cause di inconferibilità o di incompatibilità o di conflitto di interesse, anche potenziale</w:t>
      </w:r>
      <w:r>
        <w:rPr>
          <w:rFonts w:ascii="Arial" w:hAnsi="Arial" w:cs="Arial"/>
          <w:bCs/>
        </w:rPr>
        <w:t xml:space="preserve"> che ostino, ai sensi della normativa vigente, all’espletamento dell’incarico anzidetto</w:t>
      </w:r>
      <w:r w:rsidR="00F674F5">
        <w:rPr>
          <w:rFonts w:ascii="Arial" w:hAnsi="Arial" w:cs="Arial"/>
          <w:bCs/>
        </w:rPr>
        <w:t>.</w:t>
      </w:r>
    </w:p>
    <w:p w14:paraId="26143D51" w14:textId="77777777" w:rsidR="00C2493F" w:rsidRDefault="00C2493F" w:rsidP="00C2493F">
      <w:pPr>
        <w:pStyle w:val="Standard"/>
        <w:spacing w:after="0" w:line="240" w:lineRule="auto"/>
        <w:jc w:val="both"/>
      </w:pPr>
    </w:p>
    <w:p w14:paraId="5EE26C1C" w14:textId="13F5ED48" w:rsidR="005224A8" w:rsidRPr="005224A8" w:rsidRDefault="00A0038A" w:rsidP="005224A8">
      <w:pPr>
        <w:autoSpaceDE w:val="0"/>
        <w:adjustRightInd w:val="0"/>
        <w:spacing w:after="0" w:line="240" w:lineRule="auto"/>
        <w:jc w:val="both"/>
        <w:rPr>
          <w:rFonts w:ascii="Arial" w:eastAsia="Times New Roman" w:hAnsi="Arial" w:cs="Arial"/>
        </w:rPr>
      </w:pPr>
      <w:r w:rsidRPr="005224A8">
        <w:rPr>
          <w:rFonts w:ascii="Arial" w:hAnsi="Arial" w:cs="Arial"/>
          <w:color w:val="000000"/>
        </w:rPr>
        <w:t>Il dichiarante è consapevole che la presente dichiarazione dovrà essere tempestivamente rinnovata</w:t>
      </w:r>
      <w:r w:rsidR="0067346D" w:rsidRPr="005224A8">
        <w:rPr>
          <w:rFonts w:ascii="Arial" w:hAnsi="Arial" w:cs="Arial"/>
          <w:color w:val="000000"/>
        </w:rPr>
        <w:t xml:space="preserve"> </w:t>
      </w:r>
      <w:r w:rsidRPr="005224A8">
        <w:rPr>
          <w:rFonts w:ascii="Arial" w:hAnsi="Arial" w:cs="Arial"/>
        </w:rPr>
        <w:t>ogni qualvolta le situazioni dichiarate dovessero subire variazioni</w:t>
      </w:r>
      <w:r w:rsidR="005224A8" w:rsidRPr="005224A8">
        <w:rPr>
          <w:rFonts w:ascii="Arial" w:hAnsi="Arial" w:cs="Arial"/>
        </w:rPr>
        <w:t xml:space="preserve"> e che, </w:t>
      </w:r>
      <w:r w:rsidR="005224A8" w:rsidRPr="005224A8">
        <w:rPr>
          <w:rFonts w:ascii="Arial" w:eastAsia="Helvetica" w:hAnsi="Arial" w:cs="Arial"/>
        </w:rPr>
        <w:t>qualora in un momento successivo all’assunzione dell’incarico venga a conoscenza di una situazione di conflitto di interessi o sopraggiunga una delle condizioni di incompatibilità o astensione di cui alle predette norme, è tenuto ad astenersi immediatamente dalla funzione e di darne tempestiva notizia alla stazione appaltante.</w:t>
      </w:r>
    </w:p>
    <w:p w14:paraId="79DF921E" w14:textId="77777777" w:rsidR="005224A8" w:rsidRDefault="005224A8" w:rsidP="00C2493F">
      <w:pPr>
        <w:pStyle w:val="Standard"/>
        <w:spacing w:after="0" w:line="240" w:lineRule="auto"/>
        <w:jc w:val="both"/>
        <w:rPr>
          <w:rFonts w:ascii="Arial" w:hAnsi="Arial" w:cs="Arial"/>
        </w:rPr>
      </w:pPr>
    </w:p>
    <w:p w14:paraId="6CDAE894" w14:textId="0F8519CE" w:rsidR="00B04435" w:rsidRDefault="005B45F7" w:rsidP="00C2493F">
      <w:pPr>
        <w:pStyle w:val="Standard"/>
        <w:spacing w:after="0" w:line="240" w:lineRule="auto"/>
        <w:jc w:val="both"/>
        <w:rPr>
          <w:rFonts w:ascii="Arial" w:hAnsi="Arial" w:cs="Arial"/>
        </w:rPr>
      </w:pPr>
      <w:r>
        <w:rPr>
          <w:rFonts w:ascii="Arial" w:hAnsi="Arial" w:cs="Arial"/>
        </w:rPr>
        <w:t>Trattamento dati personali: Il/La Sottoscritto/a dichiara di essere stato/</w:t>
      </w:r>
      <w:proofErr w:type="gramStart"/>
      <w:r>
        <w:rPr>
          <w:rFonts w:ascii="Arial" w:hAnsi="Arial" w:cs="Arial"/>
        </w:rPr>
        <w:t>a</w:t>
      </w:r>
      <w:proofErr w:type="gramEnd"/>
      <w:r>
        <w:rPr>
          <w:rFonts w:ascii="Arial" w:hAnsi="Arial" w:cs="Arial"/>
        </w:rPr>
        <w:t xml:space="preserve"> informato/a, ai sensi dell’art. 13 del Decreto legislativo 30 giugno 2003, n.196, circa il trattamento dei dati personali raccolti e, in particolare, che tali dati saranno trattati, anche con strumenti informatici, esclusivamente per le finalità per le quali la presente dichiarazione viene resa.</w:t>
      </w:r>
    </w:p>
    <w:p w14:paraId="003B9ED9" w14:textId="77777777" w:rsidR="009932DA" w:rsidRDefault="009932DA" w:rsidP="00C2493F">
      <w:pPr>
        <w:pStyle w:val="Standard"/>
        <w:spacing w:after="0" w:line="240" w:lineRule="auto"/>
        <w:jc w:val="both"/>
      </w:pPr>
    </w:p>
    <w:p w14:paraId="25196C87" w14:textId="77777777" w:rsidR="00B04435" w:rsidRDefault="005B45F7" w:rsidP="00C2493F">
      <w:pPr>
        <w:autoSpaceDE w:val="0"/>
        <w:spacing w:after="0" w:line="240" w:lineRule="auto"/>
        <w:jc w:val="both"/>
        <w:rPr>
          <w:rFonts w:ascii="Arial" w:hAnsi="Arial" w:cs="Arial"/>
          <w:color w:val="000000"/>
        </w:rPr>
      </w:pPr>
      <w:r>
        <w:rPr>
          <w:rFonts w:ascii="Arial" w:hAnsi="Arial" w:cs="Arial"/>
          <w:color w:val="000000"/>
        </w:rPr>
        <w:t>Data e luogo</w:t>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t>Nome e cognome</w:t>
      </w:r>
    </w:p>
    <w:p w14:paraId="5B654D22" w14:textId="77777777" w:rsidR="00B04435" w:rsidRDefault="00B04435" w:rsidP="00C2493F">
      <w:pPr>
        <w:autoSpaceDE w:val="0"/>
        <w:spacing w:after="0" w:line="240" w:lineRule="auto"/>
        <w:jc w:val="both"/>
        <w:rPr>
          <w:rFonts w:ascii="Arial" w:hAnsi="Arial" w:cs="Arial"/>
          <w:color w:val="000000"/>
        </w:rPr>
      </w:pPr>
    </w:p>
    <w:p w14:paraId="584D063D" w14:textId="77777777" w:rsidR="00B04435" w:rsidRDefault="00B04435" w:rsidP="00C2493F">
      <w:pPr>
        <w:autoSpaceDE w:val="0"/>
        <w:spacing w:after="0" w:line="240" w:lineRule="auto"/>
        <w:jc w:val="both"/>
        <w:rPr>
          <w:rFonts w:ascii="Arial" w:hAnsi="Arial" w:cs="Arial"/>
          <w:color w:val="000000"/>
        </w:rPr>
      </w:pPr>
    </w:p>
    <w:p w14:paraId="1DF539CA" w14:textId="77777777" w:rsidR="00B04435" w:rsidRDefault="005B45F7" w:rsidP="00C2493F">
      <w:pPr>
        <w:autoSpaceDE w:val="0"/>
        <w:spacing w:after="0" w:line="240" w:lineRule="auto"/>
        <w:jc w:val="both"/>
      </w:pP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t>Sottoscrizione</w:t>
      </w:r>
    </w:p>
    <w:p w14:paraId="63B6B5E0" w14:textId="77777777" w:rsidR="00B04435" w:rsidRDefault="00B04435" w:rsidP="00C2493F">
      <w:pPr>
        <w:pStyle w:val="Standard"/>
        <w:spacing w:after="0" w:line="240" w:lineRule="auto"/>
        <w:ind w:left="360"/>
        <w:jc w:val="both"/>
        <w:rPr>
          <w:rFonts w:ascii="Arial" w:hAnsi="Arial" w:cs="Arial"/>
        </w:rPr>
      </w:pPr>
    </w:p>
    <w:p w14:paraId="736C34C1" w14:textId="77777777" w:rsidR="00B04435" w:rsidRDefault="00B04435" w:rsidP="00C2493F">
      <w:pPr>
        <w:pStyle w:val="Standard"/>
        <w:spacing w:after="0" w:line="240" w:lineRule="auto"/>
        <w:ind w:left="360"/>
        <w:jc w:val="both"/>
        <w:rPr>
          <w:rFonts w:ascii="Arial" w:hAnsi="Arial" w:cs="Arial"/>
        </w:rPr>
      </w:pPr>
    </w:p>
    <w:sectPr w:rsidR="00B04435">
      <w:headerReference w:type="default" r:id="rId7"/>
      <w:footerReference w:type="default" r:id="rId8"/>
      <w:pgSz w:w="11906" w:h="16838"/>
      <w:pgMar w:top="1417" w:right="1134" w:bottom="1134"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EAD2FF" w14:textId="77777777" w:rsidR="009751A6" w:rsidRDefault="005B45F7">
      <w:pPr>
        <w:spacing w:after="0" w:line="240" w:lineRule="auto"/>
      </w:pPr>
      <w:r>
        <w:separator/>
      </w:r>
    </w:p>
  </w:endnote>
  <w:endnote w:type="continuationSeparator" w:id="0">
    <w:p w14:paraId="118868A3" w14:textId="77777777" w:rsidR="009751A6" w:rsidRDefault="005B45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F">
    <w:altName w:val="Calibri"/>
    <w:charset w:val="00"/>
    <w:family w:val="auto"/>
    <w:pitch w:val="variable"/>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Helvetica">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41EB63" w14:textId="3BEA1355" w:rsidR="003D1F93" w:rsidRDefault="00B91BED">
    <w:pPr>
      <w:autoSpaceDE w:val="0"/>
      <w:spacing w:after="0" w:line="240" w:lineRule="auto"/>
      <w:jc w:val="center"/>
    </w:pPr>
    <w:r>
      <w:rPr>
        <w:rFonts w:ascii="Arial" w:hAnsi="Arial" w:cs="Arial"/>
        <w:b/>
        <w:bCs/>
        <w:i/>
        <w:iCs/>
        <w:color w:val="000000"/>
        <w:sz w:val="18"/>
        <w:szCs w:val="18"/>
      </w:rPr>
      <w:tab/>
    </w:r>
    <w:r>
      <w:rPr>
        <w:rFonts w:ascii="Arial" w:hAnsi="Arial" w:cs="Arial"/>
        <w:b/>
        <w:bCs/>
        <w:i/>
        <w:iCs/>
        <w:color w:val="000000"/>
        <w:sz w:val="18"/>
        <w:szCs w:val="18"/>
      </w:rPr>
      <w:tab/>
    </w:r>
    <w:r>
      <w:rPr>
        <w:rFonts w:ascii="Arial" w:hAnsi="Arial" w:cs="Arial"/>
        <w:b/>
        <w:bCs/>
        <w:i/>
        <w:iCs/>
        <w:color w:val="000000"/>
        <w:sz w:val="18"/>
        <w:szCs w:val="18"/>
      </w:rPr>
      <w:tab/>
    </w:r>
    <w:r>
      <w:rPr>
        <w:rFonts w:ascii="Arial" w:hAnsi="Arial" w:cs="Arial"/>
        <w:b/>
        <w:bCs/>
        <w:i/>
        <w:iCs/>
        <w:color w:val="000000"/>
        <w:sz w:val="18"/>
        <w:szCs w:val="18"/>
      </w:rPr>
      <w:tab/>
    </w:r>
    <w:r>
      <w:rPr>
        <w:rFonts w:ascii="Arial" w:hAnsi="Arial" w:cs="Arial"/>
        <w:b/>
        <w:bCs/>
        <w:i/>
        <w:iCs/>
        <w:color w:val="000000"/>
        <w:sz w:val="18"/>
        <w:szCs w:val="18"/>
      </w:rPr>
      <w:tab/>
    </w:r>
    <w:r>
      <w:rPr>
        <w:rFonts w:ascii="Arial" w:hAnsi="Arial" w:cs="Arial"/>
        <w:b/>
        <w:bCs/>
        <w:i/>
        <w:iCs/>
        <w:color w:val="000000"/>
        <w:sz w:val="18"/>
        <w:szCs w:val="18"/>
      </w:rPr>
      <w:tab/>
    </w:r>
    <w:r>
      <w:rPr>
        <w:rFonts w:ascii="Arial" w:hAnsi="Arial" w:cs="Arial"/>
        <w:b/>
        <w:bCs/>
        <w:i/>
        <w:iCs/>
        <w:color w:val="000000"/>
        <w:sz w:val="18"/>
        <w:szCs w:val="18"/>
      </w:rPr>
      <w:tab/>
    </w:r>
    <w:r>
      <w:rPr>
        <w:rFonts w:ascii="Arial" w:hAnsi="Arial" w:cs="Arial"/>
        <w:b/>
        <w:bCs/>
        <w:i/>
        <w:iCs/>
        <w:color w:val="000000"/>
        <w:sz w:val="18"/>
        <w:szCs w:val="18"/>
      </w:rPr>
      <w:tab/>
    </w:r>
    <w:r>
      <w:rPr>
        <w:rFonts w:ascii="Arial" w:hAnsi="Arial" w:cs="Arial"/>
        <w:b/>
        <w:bCs/>
        <w:i/>
        <w:iCs/>
        <w:color w:val="000000"/>
        <w:sz w:val="18"/>
        <w:szCs w:val="18"/>
      </w:rPr>
      <w:tab/>
    </w:r>
    <w:r w:rsidR="005B45F7">
      <w:rPr>
        <w:rFonts w:ascii="Arial" w:hAnsi="Arial" w:cs="Arial"/>
        <w:b/>
        <w:bCs/>
        <w:i/>
        <w:iCs/>
        <w:color w:val="000000"/>
        <w:sz w:val="18"/>
        <w:szCs w:val="18"/>
      </w:rPr>
      <w:tab/>
    </w:r>
    <w:r w:rsidR="005B45F7">
      <w:rPr>
        <w:rFonts w:ascii="Arial" w:hAnsi="Arial" w:cs="Arial"/>
        <w:b/>
        <w:bCs/>
        <w:i/>
        <w:iCs/>
        <w:color w:val="000000"/>
        <w:sz w:val="18"/>
        <w:szCs w:val="18"/>
      </w:rPr>
      <w:tab/>
    </w:r>
    <w:r w:rsidR="005B45F7">
      <w:rPr>
        <w:rFonts w:ascii="Arial" w:hAnsi="Arial" w:cs="Arial"/>
        <w:b/>
        <w:bCs/>
        <w:i/>
        <w:iCs/>
        <w:color w:val="000000"/>
        <w:sz w:val="18"/>
        <w:szCs w:val="18"/>
      </w:rPr>
      <w:tab/>
    </w:r>
    <w:r w:rsidR="005B45F7">
      <w:rPr>
        <w:rFonts w:ascii="Arial" w:hAnsi="Arial" w:cs="Arial"/>
        <w:b/>
        <w:bCs/>
        <w:i/>
        <w:iCs/>
        <w:color w:val="000000"/>
        <w:sz w:val="18"/>
        <w:szCs w:val="18"/>
      </w:rPr>
      <w:tab/>
    </w:r>
    <w:r w:rsidR="005B45F7">
      <w:rPr>
        <w:rFonts w:ascii="Arial" w:hAnsi="Arial" w:cs="Arial"/>
        <w:sz w:val="18"/>
        <w:szCs w:val="18"/>
      </w:rPr>
      <w:fldChar w:fldCharType="begin"/>
    </w:r>
    <w:r w:rsidR="005B45F7">
      <w:rPr>
        <w:rFonts w:ascii="Arial" w:hAnsi="Arial" w:cs="Arial"/>
        <w:sz w:val="18"/>
        <w:szCs w:val="18"/>
      </w:rPr>
      <w:instrText xml:space="preserve"> PAGE </w:instrText>
    </w:r>
    <w:r w:rsidR="005B45F7">
      <w:rPr>
        <w:rFonts w:ascii="Arial" w:hAnsi="Arial" w:cs="Arial"/>
        <w:sz w:val="18"/>
        <w:szCs w:val="18"/>
      </w:rPr>
      <w:fldChar w:fldCharType="separate"/>
    </w:r>
    <w:r w:rsidR="005B45F7">
      <w:rPr>
        <w:rFonts w:ascii="Arial" w:hAnsi="Arial" w:cs="Arial"/>
        <w:sz w:val="18"/>
        <w:szCs w:val="18"/>
      </w:rPr>
      <w:t>1</w:t>
    </w:r>
    <w:r w:rsidR="005B45F7">
      <w:rPr>
        <w:rFonts w:ascii="Arial" w:hAnsi="Arial"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30BCE9" w14:textId="77777777" w:rsidR="009751A6" w:rsidRDefault="005B45F7">
      <w:pPr>
        <w:spacing w:after="0" w:line="240" w:lineRule="auto"/>
      </w:pPr>
      <w:r>
        <w:rPr>
          <w:color w:val="000000"/>
        </w:rPr>
        <w:separator/>
      </w:r>
    </w:p>
  </w:footnote>
  <w:footnote w:type="continuationSeparator" w:id="0">
    <w:p w14:paraId="1725C7CB" w14:textId="77777777" w:rsidR="009751A6" w:rsidRDefault="005B45F7">
      <w:pPr>
        <w:spacing w:after="0" w:line="240" w:lineRule="auto"/>
      </w:pPr>
      <w:r>
        <w:continuationSeparator/>
      </w:r>
    </w:p>
  </w:footnote>
  <w:footnote w:id="1">
    <w:p w14:paraId="20E3F2DE" w14:textId="78F326EE" w:rsidR="005272D5" w:rsidRPr="005272D5" w:rsidRDefault="005272D5" w:rsidP="005272D5">
      <w:pPr>
        <w:widowControl/>
        <w:suppressAutoHyphens w:val="0"/>
        <w:autoSpaceDE w:val="0"/>
        <w:adjustRightInd w:val="0"/>
        <w:spacing w:line="240" w:lineRule="auto"/>
        <w:jc w:val="both"/>
        <w:textAlignment w:val="auto"/>
        <w:rPr>
          <w:rFonts w:ascii="Arial" w:eastAsia="Times New Roman" w:hAnsi="Arial" w:cs="Arial"/>
          <w:kern w:val="0"/>
          <w:sz w:val="18"/>
          <w:szCs w:val="18"/>
          <w:lang w:eastAsia="it-IT"/>
        </w:rPr>
      </w:pPr>
      <w:r w:rsidRPr="005272D5">
        <w:rPr>
          <w:rStyle w:val="Rimandonotaapidipagina"/>
          <w:rFonts w:ascii="Arial" w:hAnsi="Arial" w:cs="Arial"/>
          <w:sz w:val="18"/>
          <w:szCs w:val="18"/>
        </w:rPr>
        <w:footnoteRef/>
      </w:r>
      <w:r w:rsidRPr="005272D5">
        <w:rPr>
          <w:rFonts w:ascii="Arial" w:hAnsi="Arial" w:cs="Arial"/>
          <w:sz w:val="18"/>
          <w:szCs w:val="18"/>
        </w:rPr>
        <w:t xml:space="preserve"> Ai sensi </w:t>
      </w:r>
      <w:r w:rsidRPr="005272D5">
        <w:rPr>
          <w:rFonts w:ascii="Arial" w:eastAsia="Times New Roman" w:hAnsi="Arial" w:cs="Arial"/>
          <w:kern w:val="0"/>
          <w:sz w:val="18"/>
          <w:szCs w:val="18"/>
          <w:lang w:eastAsia="it-IT"/>
        </w:rPr>
        <w:t>dell'art. 1, co. 1, lett. pp), del d.lgs. n. 231/2017 (cd. decreto antiriciclaggio) è titolare effettivo "</w:t>
      </w:r>
      <w:r w:rsidRPr="005272D5">
        <w:rPr>
          <w:rFonts w:ascii="Arial" w:eastAsia="Times New Roman" w:hAnsi="Arial" w:cs="Arial"/>
          <w:i/>
          <w:iCs/>
          <w:kern w:val="0"/>
          <w:sz w:val="18"/>
          <w:szCs w:val="18"/>
          <w:lang w:eastAsia="it-IT"/>
        </w:rPr>
        <w:t>la persona fisica o le persone fisiche, diverse dal cliente, nell'interesse della quale o delle quali, in ultima istanza, il rapporto continuativo è istaurato, la prestazione professionale è resa o l'operazione è eseguita</w:t>
      </w:r>
      <w:r w:rsidRPr="005272D5">
        <w:rPr>
          <w:rFonts w:ascii="Arial" w:eastAsia="Times New Roman" w:hAnsi="Arial" w:cs="Arial"/>
          <w:kern w:val="0"/>
          <w:sz w:val="18"/>
          <w:szCs w:val="18"/>
          <w:lang w:eastAsia="it-IT"/>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C1916F" w14:textId="77777777" w:rsidR="003D1F93" w:rsidRDefault="005B45F7">
    <w:pPr>
      <w:autoSpaceDE w:val="0"/>
      <w:spacing w:after="0" w:line="240" w:lineRule="auto"/>
      <w:jc w:val="center"/>
      <w:rPr>
        <w:rFonts w:ascii="Arial" w:hAnsi="Arial" w:cs="Arial"/>
        <w:b/>
        <w:bCs/>
        <w:i/>
        <w:iCs/>
        <w:color w:val="000000"/>
        <w:sz w:val="18"/>
        <w:szCs w:val="18"/>
      </w:rPr>
    </w:pPr>
    <w:r>
      <w:rPr>
        <w:rFonts w:ascii="Arial" w:hAnsi="Arial" w:cs="Arial"/>
        <w:b/>
        <w:bCs/>
        <w:i/>
        <w:iCs/>
        <w:color w:val="000000"/>
        <w:sz w:val="18"/>
        <w:szCs w:val="18"/>
      </w:rPr>
      <w:t>CONFLITTO DI INTERESSI</w:t>
    </w:r>
  </w:p>
  <w:p w14:paraId="61F5159B" w14:textId="6126C373" w:rsidR="003D1F93" w:rsidRDefault="00B91BED">
    <w:pPr>
      <w:pStyle w:val="Intestazione"/>
      <w:jc w:val="center"/>
    </w:pPr>
    <w:r>
      <w:rPr>
        <w:rFonts w:ascii="Arial" w:hAnsi="Arial" w:cs="Arial"/>
        <w:b/>
        <w:bCs/>
        <w:i/>
        <w:iCs/>
        <w:color w:val="000000"/>
        <w:sz w:val="18"/>
        <w:szCs w:val="18"/>
      </w:rPr>
      <w:t xml:space="preserve">Modello </w:t>
    </w:r>
    <w:r w:rsidR="00A77B31">
      <w:rPr>
        <w:rFonts w:ascii="Arial" w:hAnsi="Arial" w:cs="Arial"/>
        <w:b/>
        <w:bCs/>
        <w:i/>
        <w:iCs/>
        <w:color w:val="000000"/>
        <w:sz w:val="18"/>
        <w:szCs w:val="18"/>
      </w:rPr>
      <w:t>10</w:t>
    </w:r>
    <w:r>
      <w:rPr>
        <w:rFonts w:ascii="Arial" w:hAnsi="Arial" w:cs="Arial"/>
        <w:b/>
        <w:bCs/>
        <w:i/>
        <w:iCs/>
        <w:color w:val="000000"/>
        <w:sz w:val="18"/>
        <w:szCs w:val="18"/>
      </w:rPr>
      <w:t>. Componente commissione giudicatrice art. 77 d.lgs. 50/2016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3D155A"/>
    <w:multiLevelType w:val="multilevel"/>
    <w:tmpl w:val="85A22850"/>
    <w:styleLink w:val="WWNum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 w15:restartNumberingAfterBreak="0">
    <w:nsid w:val="2C903EDB"/>
    <w:multiLevelType w:val="multilevel"/>
    <w:tmpl w:val="41A0E594"/>
    <w:styleLink w:val="WWNum5"/>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 w15:restartNumberingAfterBreak="0">
    <w:nsid w:val="2F435E71"/>
    <w:multiLevelType w:val="multilevel"/>
    <w:tmpl w:val="D19E280A"/>
    <w:styleLink w:val="WWNum3"/>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 w15:restartNumberingAfterBreak="0">
    <w:nsid w:val="49226BFE"/>
    <w:multiLevelType w:val="multilevel"/>
    <w:tmpl w:val="9DF676E6"/>
    <w:styleLink w:val="WWNum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 w15:restartNumberingAfterBreak="0">
    <w:nsid w:val="4AD22DDE"/>
    <w:multiLevelType w:val="multilevel"/>
    <w:tmpl w:val="92D463AC"/>
    <w:styleLink w:val="WWNum4"/>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 w15:restartNumberingAfterBreak="0">
    <w:nsid w:val="6D7614A8"/>
    <w:multiLevelType w:val="multilevel"/>
    <w:tmpl w:val="67E40344"/>
    <w:styleLink w:val="WWNum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num w:numId="1" w16cid:durableId="2110077847">
    <w:abstractNumId w:val="0"/>
  </w:num>
  <w:num w:numId="2" w16cid:durableId="1483767163">
    <w:abstractNumId w:val="3"/>
  </w:num>
  <w:num w:numId="3" w16cid:durableId="1157916373">
    <w:abstractNumId w:val="2"/>
  </w:num>
  <w:num w:numId="4" w16cid:durableId="427965721">
    <w:abstractNumId w:val="4"/>
  </w:num>
  <w:num w:numId="5" w16cid:durableId="1967882221">
    <w:abstractNumId w:val="1"/>
  </w:num>
  <w:num w:numId="6" w16cid:durableId="111051602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grammar="clean"/>
  <w:defaultTabStop w:val="708"/>
  <w:autoHyphenation/>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4435"/>
    <w:rsid w:val="00010B09"/>
    <w:rsid w:val="00044A6F"/>
    <w:rsid w:val="00467010"/>
    <w:rsid w:val="004A5969"/>
    <w:rsid w:val="004E7880"/>
    <w:rsid w:val="005224A8"/>
    <w:rsid w:val="005272D5"/>
    <w:rsid w:val="00552FB3"/>
    <w:rsid w:val="00571431"/>
    <w:rsid w:val="005B45F7"/>
    <w:rsid w:val="005D4C12"/>
    <w:rsid w:val="0060723C"/>
    <w:rsid w:val="00607D8B"/>
    <w:rsid w:val="0065376F"/>
    <w:rsid w:val="0067346D"/>
    <w:rsid w:val="006819AA"/>
    <w:rsid w:val="00704AFF"/>
    <w:rsid w:val="00723AEB"/>
    <w:rsid w:val="00742000"/>
    <w:rsid w:val="00865A70"/>
    <w:rsid w:val="009751A6"/>
    <w:rsid w:val="009932DA"/>
    <w:rsid w:val="009D2AB8"/>
    <w:rsid w:val="00A0038A"/>
    <w:rsid w:val="00A77B31"/>
    <w:rsid w:val="00AE288A"/>
    <w:rsid w:val="00AF2E4B"/>
    <w:rsid w:val="00B04435"/>
    <w:rsid w:val="00B45304"/>
    <w:rsid w:val="00B91BED"/>
    <w:rsid w:val="00C2493F"/>
    <w:rsid w:val="00CF3C4C"/>
    <w:rsid w:val="00D74882"/>
    <w:rsid w:val="00DF693B"/>
    <w:rsid w:val="00F674F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E04509"/>
  <w15:docId w15:val="{B583BBBE-6149-480F-9EE0-647A7936AA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SimSun" w:hAnsi="Calibri" w:cs="F"/>
        <w:kern w:val="3"/>
        <w:sz w:val="22"/>
        <w:szCs w:val="22"/>
        <w:lang w:val="it-IT" w:eastAsia="en-US" w:bidi="ar-SA"/>
      </w:rPr>
    </w:rPrDefault>
    <w:pPrDefault>
      <w:pPr>
        <w:widowControl w:val="0"/>
        <w:autoSpaceDN w:val="0"/>
        <w:spacing w:after="200" w:line="276"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pPr>
      <w:widowControl/>
      <w:suppressAutoHyphens/>
    </w:pPr>
  </w:style>
  <w:style w:type="paragraph" w:customStyle="1" w:styleId="Heading">
    <w:name w:val="Heading"/>
    <w:basedOn w:val="Standard"/>
    <w:next w:val="Textbody"/>
    <w:pPr>
      <w:keepNext/>
      <w:spacing w:before="240" w:after="120"/>
    </w:pPr>
    <w:rPr>
      <w:rFonts w:ascii="Arial" w:eastAsia="Microsoft YaHei" w:hAnsi="Arial" w:cs="Mangal"/>
      <w:sz w:val="28"/>
      <w:szCs w:val="28"/>
    </w:rPr>
  </w:style>
  <w:style w:type="paragraph" w:customStyle="1" w:styleId="Textbody">
    <w:name w:val="Text body"/>
    <w:basedOn w:val="Standard"/>
    <w:pPr>
      <w:spacing w:after="120"/>
    </w:pPr>
  </w:style>
  <w:style w:type="paragraph" w:styleId="Elenco">
    <w:name w:val="List"/>
    <w:basedOn w:val="Textbody"/>
    <w:rPr>
      <w:rFonts w:cs="Mangal"/>
    </w:rPr>
  </w:style>
  <w:style w:type="paragraph" w:styleId="Didascalia">
    <w:name w:val="caption"/>
    <w:basedOn w:val="Standard"/>
    <w:pPr>
      <w:suppressLineNumbers/>
      <w:spacing w:before="120" w:after="120"/>
    </w:pPr>
    <w:rPr>
      <w:rFonts w:cs="Mangal"/>
      <w:i/>
      <w:iCs/>
      <w:sz w:val="24"/>
      <w:szCs w:val="24"/>
    </w:rPr>
  </w:style>
  <w:style w:type="paragraph" w:customStyle="1" w:styleId="Index">
    <w:name w:val="Index"/>
    <w:basedOn w:val="Standard"/>
    <w:pPr>
      <w:suppressLineNumbers/>
    </w:pPr>
    <w:rPr>
      <w:rFonts w:cs="Mangal"/>
    </w:rPr>
  </w:style>
  <w:style w:type="paragraph" w:styleId="Paragrafoelenco">
    <w:name w:val="List Paragraph"/>
    <w:basedOn w:val="Standard"/>
    <w:pPr>
      <w:ind w:left="720"/>
    </w:pPr>
  </w:style>
  <w:style w:type="paragraph" w:styleId="Testofumetto">
    <w:name w:val="Balloon Text"/>
    <w:basedOn w:val="Standard"/>
    <w:pPr>
      <w:spacing w:after="0" w:line="240" w:lineRule="auto"/>
    </w:pPr>
    <w:rPr>
      <w:rFonts w:ascii="Tahoma" w:hAnsi="Tahoma" w:cs="Tahoma"/>
      <w:sz w:val="16"/>
      <w:szCs w:val="16"/>
    </w:rPr>
  </w:style>
  <w:style w:type="paragraph" w:customStyle="1" w:styleId="provvnota">
    <w:name w:val="provv_nota"/>
    <w:basedOn w:val="Standard"/>
    <w:pPr>
      <w:spacing w:before="100" w:after="100" w:line="240" w:lineRule="auto"/>
    </w:pPr>
    <w:rPr>
      <w:rFonts w:ascii="Times New Roman" w:eastAsia="Times New Roman" w:hAnsi="Times New Roman" w:cs="Times New Roman"/>
      <w:sz w:val="24"/>
      <w:szCs w:val="24"/>
      <w:lang w:eastAsia="it-IT"/>
    </w:rPr>
  </w:style>
  <w:style w:type="paragraph" w:customStyle="1" w:styleId="Paragrafoelenco1">
    <w:name w:val="Paragrafo elenco1"/>
    <w:basedOn w:val="Standard"/>
    <w:pPr>
      <w:spacing w:after="0" w:line="240" w:lineRule="auto"/>
      <w:ind w:left="720"/>
    </w:pPr>
    <w:rPr>
      <w:rFonts w:ascii="Times New Roman" w:hAnsi="Times New Roman" w:cs="Mangal"/>
      <w:sz w:val="24"/>
      <w:szCs w:val="24"/>
      <w:lang w:eastAsia="hi-IN" w:bidi="hi-IN"/>
    </w:rPr>
  </w:style>
  <w:style w:type="paragraph" w:styleId="NormaleWeb">
    <w:name w:val="Normal (Web)"/>
    <w:basedOn w:val="Standard"/>
    <w:pPr>
      <w:spacing w:before="100" w:after="100" w:line="240" w:lineRule="auto"/>
    </w:pPr>
    <w:rPr>
      <w:rFonts w:ascii="Times New Roman" w:eastAsia="Times New Roman" w:hAnsi="Times New Roman" w:cs="Times New Roman"/>
      <w:sz w:val="24"/>
      <w:szCs w:val="24"/>
      <w:lang w:eastAsia="it-IT"/>
    </w:rPr>
  </w:style>
  <w:style w:type="character" w:customStyle="1" w:styleId="TestofumettoCarattere">
    <w:name w:val="Testo fumetto Carattere"/>
    <w:basedOn w:val="Carpredefinitoparagrafo"/>
    <w:rPr>
      <w:rFonts w:ascii="Tahoma" w:hAnsi="Tahoma" w:cs="Tahoma"/>
      <w:sz w:val="16"/>
      <w:szCs w:val="16"/>
    </w:rPr>
  </w:style>
  <w:style w:type="character" w:customStyle="1" w:styleId="ListLabel1">
    <w:name w:val="ListLabel 1"/>
    <w:rPr>
      <w:b/>
    </w:rPr>
  </w:style>
  <w:style w:type="paragraph" w:styleId="Intestazione">
    <w:name w:val="header"/>
    <w:basedOn w:val="Normale"/>
    <w:pPr>
      <w:tabs>
        <w:tab w:val="center" w:pos="4819"/>
        <w:tab w:val="right" w:pos="9638"/>
      </w:tabs>
      <w:spacing w:after="0" w:line="240" w:lineRule="auto"/>
    </w:pPr>
  </w:style>
  <w:style w:type="character" w:customStyle="1" w:styleId="IntestazioneCarattere">
    <w:name w:val="Intestazione Carattere"/>
    <w:basedOn w:val="Carpredefinitoparagrafo"/>
  </w:style>
  <w:style w:type="paragraph" w:styleId="Pidipagina">
    <w:name w:val="footer"/>
    <w:basedOn w:val="Normale"/>
    <w:pPr>
      <w:tabs>
        <w:tab w:val="center" w:pos="4819"/>
        <w:tab w:val="right" w:pos="9638"/>
      </w:tabs>
      <w:spacing w:after="0" w:line="240" w:lineRule="auto"/>
    </w:pPr>
  </w:style>
  <w:style w:type="character" w:customStyle="1" w:styleId="PidipaginaCarattere">
    <w:name w:val="Piè di pagina Carattere"/>
    <w:basedOn w:val="Carpredefinitoparagrafo"/>
  </w:style>
  <w:style w:type="paragraph" w:customStyle="1" w:styleId="Default">
    <w:name w:val="Default"/>
    <w:pPr>
      <w:widowControl/>
      <w:suppressAutoHyphens/>
      <w:spacing w:after="0" w:line="240" w:lineRule="auto"/>
    </w:pPr>
    <w:rPr>
      <w:rFonts w:ascii="Garamond" w:hAnsi="Garamond" w:cs="Garamond"/>
      <w:color w:val="000000"/>
      <w:sz w:val="24"/>
      <w:szCs w:val="24"/>
    </w:rPr>
  </w:style>
  <w:style w:type="numbering" w:customStyle="1" w:styleId="WWNum1">
    <w:name w:val="WWNum1"/>
    <w:basedOn w:val="Nessunelenco"/>
    <w:pPr>
      <w:numPr>
        <w:numId w:val="1"/>
      </w:numPr>
    </w:pPr>
  </w:style>
  <w:style w:type="numbering" w:customStyle="1" w:styleId="WWNum2">
    <w:name w:val="WWNum2"/>
    <w:basedOn w:val="Nessunelenco"/>
    <w:pPr>
      <w:numPr>
        <w:numId w:val="2"/>
      </w:numPr>
    </w:pPr>
  </w:style>
  <w:style w:type="numbering" w:customStyle="1" w:styleId="WWNum3">
    <w:name w:val="WWNum3"/>
    <w:basedOn w:val="Nessunelenco"/>
    <w:pPr>
      <w:numPr>
        <w:numId w:val="3"/>
      </w:numPr>
    </w:pPr>
  </w:style>
  <w:style w:type="numbering" w:customStyle="1" w:styleId="WWNum4">
    <w:name w:val="WWNum4"/>
    <w:basedOn w:val="Nessunelenco"/>
    <w:pPr>
      <w:numPr>
        <w:numId w:val="4"/>
      </w:numPr>
    </w:pPr>
  </w:style>
  <w:style w:type="numbering" w:customStyle="1" w:styleId="WWNum5">
    <w:name w:val="WWNum5"/>
    <w:basedOn w:val="Nessunelenco"/>
    <w:pPr>
      <w:numPr>
        <w:numId w:val="5"/>
      </w:numPr>
    </w:pPr>
  </w:style>
  <w:style w:type="numbering" w:customStyle="1" w:styleId="WWNum6">
    <w:name w:val="WWNum6"/>
    <w:basedOn w:val="Nessunelenco"/>
    <w:pPr>
      <w:numPr>
        <w:numId w:val="6"/>
      </w:numPr>
    </w:pPr>
  </w:style>
  <w:style w:type="paragraph" w:styleId="Testonotaapidipagina">
    <w:name w:val="footnote text"/>
    <w:basedOn w:val="Normale"/>
    <w:link w:val="TestonotaapidipaginaCarattere"/>
    <w:uiPriority w:val="99"/>
    <w:semiHidden/>
    <w:unhideWhenUsed/>
    <w:rsid w:val="005272D5"/>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5272D5"/>
    <w:rPr>
      <w:sz w:val="20"/>
      <w:szCs w:val="20"/>
    </w:rPr>
  </w:style>
  <w:style w:type="character" w:styleId="Rimandonotaapidipagina">
    <w:name w:val="footnote reference"/>
    <w:basedOn w:val="Carpredefinitoparagrafo"/>
    <w:uiPriority w:val="99"/>
    <w:semiHidden/>
    <w:unhideWhenUsed/>
    <w:rsid w:val="005272D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639</Words>
  <Characters>3644</Characters>
  <Application>Microsoft Office Word</Application>
  <DocSecurity>0</DocSecurity>
  <Lines>30</Lines>
  <Paragraphs>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GENNARO SANTORO</dc:creator>
  <cp:lastModifiedBy>MARIO D'ADAMO</cp:lastModifiedBy>
  <cp:revision>3</cp:revision>
  <cp:lastPrinted>2018-05-08T09:09:00Z</cp:lastPrinted>
  <dcterms:created xsi:type="dcterms:W3CDTF">2023-04-28T15:02:00Z</dcterms:created>
  <dcterms:modified xsi:type="dcterms:W3CDTF">2023-04-28T15:02:00Z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