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A257E" w14:textId="77777777" w:rsidR="006A44C0" w:rsidRDefault="00EF0370">
      <w:pPr>
        <w:pStyle w:val="Standard"/>
        <w:jc w:val="both"/>
      </w:pPr>
      <w:r>
        <w:rPr>
          <w:rFonts w:ascii="Arial" w:hAnsi="Arial" w:cs="Arial"/>
          <w:b/>
        </w:rPr>
        <w:t>Modello di dichiarazione ai fini del conferimento dell’incarico di componente, anche con compiti di segreteria, di commissioni per l'accesso o la selezione a pubblici impieghi o per la scelta del contraente per l'affidamento di lavori, forniture e servizi, per la concessione o l'erogazione di sovvenzioni, contributi, sussidi, ausili finanziari, nonché per l'attribuzione di vantaggi economici</w:t>
      </w:r>
    </w:p>
    <w:p w14:paraId="1B7D47BD" w14:textId="77777777" w:rsidR="006A44C0" w:rsidRDefault="00EF0370">
      <w:pPr>
        <w:pStyle w:val="Standard"/>
        <w:jc w:val="both"/>
      </w:pPr>
      <w:r>
        <w:rPr>
          <w:rFonts w:ascii="Arial" w:hAnsi="Arial" w:cs="Arial"/>
        </w:rPr>
        <w:t>DICHIARAZIONE SOSTITUTIVA DELL’ATTO DI NOTORIETA’</w:t>
      </w:r>
    </w:p>
    <w:p w14:paraId="3035E5E4" w14:textId="77777777" w:rsidR="006A44C0" w:rsidRDefault="00EF0370">
      <w:pPr>
        <w:pStyle w:val="Standard"/>
      </w:pPr>
      <w:r>
        <w:rPr>
          <w:rFonts w:ascii="Arial" w:hAnsi="Arial" w:cs="Arial"/>
        </w:rPr>
        <w:t>Il/la sottoscritto/a Dr./Dr.ssa ________________________________________________________ nato a ______________________________________________il _________________________</w:t>
      </w:r>
    </w:p>
    <w:p w14:paraId="1EC13991" w14:textId="77777777" w:rsidR="006A44C0" w:rsidRDefault="00EF0370">
      <w:pPr>
        <w:pStyle w:val="Standard"/>
        <w:jc w:val="both"/>
      </w:pPr>
      <w:r>
        <w:rPr>
          <w:rFonts w:ascii="Arial" w:hAnsi="Arial" w:cs="Arial"/>
        </w:rPr>
        <w:t>Ai fini della nomina/designazione in qualità di ……………………………………………………. presso……………………………………………………………………………………………………</w:t>
      </w:r>
      <w:proofErr w:type="gramStart"/>
      <w:r>
        <w:rPr>
          <w:rFonts w:ascii="Arial" w:hAnsi="Arial" w:cs="Arial"/>
        </w:rPr>
        <w:t>…….</w:t>
      </w:r>
      <w:proofErr w:type="gramEnd"/>
      <w:r>
        <w:rPr>
          <w:rFonts w:ascii="Arial" w:hAnsi="Arial" w:cs="Arial"/>
        </w:rPr>
        <w:t>.</w:t>
      </w:r>
    </w:p>
    <w:p w14:paraId="75CA2C11" w14:textId="77777777" w:rsidR="006A44C0" w:rsidRDefault="00EF0370">
      <w:pPr>
        <w:pStyle w:val="Standard"/>
        <w:jc w:val="both"/>
      </w:pPr>
      <w:r>
        <w:rPr>
          <w:rFonts w:ascii="Arial" w:hAnsi="Arial" w:cs="Arial"/>
        </w:rPr>
        <w:t>AVVALENDOSI delle disposizioni in materia di autocertificazione di cui all’art. 47 del D.P.R. 445/2000 e consapevole delle sanzioni penali previste dall’art. 76 della richiamata normativa per le ipotesi di falsità in atti e dichiarazioni mendaci, nonché delle conseguenze di cui all’art. 75, comma 1, del medesimo D.P.R., sotto la propria personale responsabilità, ai fini di quanto previsto dall’art. 6 del D.P.R. 62/2013</w:t>
      </w:r>
    </w:p>
    <w:p w14:paraId="68097173" w14:textId="77777777" w:rsidR="006A44C0" w:rsidRDefault="006A44C0">
      <w:pPr>
        <w:pStyle w:val="Paragrafoelenco"/>
        <w:rPr>
          <w:rFonts w:ascii="Arial" w:hAnsi="Arial" w:cs="Arial"/>
        </w:rPr>
      </w:pPr>
    </w:p>
    <w:p w14:paraId="4D522A8F" w14:textId="77777777" w:rsidR="006A44C0" w:rsidRDefault="00EF0370">
      <w:pPr>
        <w:pStyle w:val="Standard"/>
        <w:jc w:val="center"/>
      </w:pPr>
      <w:r>
        <w:rPr>
          <w:rFonts w:ascii="Arial" w:hAnsi="Arial" w:cs="Arial"/>
        </w:rPr>
        <w:t>DICHIARA</w:t>
      </w:r>
    </w:p>
    <w:p w14:paraId="64378B5C" w14:textId="77777777" w:rsidR="006A44C0" w:rsidRDefault="006A44C0">
      <w:pPr>
        <w:pStyle w:val="Standard"/>
        <w:jc w:val="center"/>
        <w:rPr>
          <w:rFonts w:ascii="Arial" w:hAnsi="Arial" w:cs="Arial"/>
        </w:rPr>
      </w:pPr>
    </w:p>
    <w:p w14:paraId="41EA3957" w14:textId="77777777" w:rsidR="006A44C0" w:rsidRDefault="00EF0370">
      <w:pPr>
        <w:pStyle w:val="Paragrafoelenco"/>
        <w:numPr>
          <w:ilvl w:val="0"/>
          <w:numId w:val="7"/>
        </w:numPr>
        <w:jc w:val="both"/>
      </w:pPr>
      <w:r>
        <w:rPr>
          <w:rFonts w:ascii="Arial" w:hAnsi="Arial" w:cs="Arial"/>
          <w:b/>
        </w:rPr>
        <w:t>In relazione all’art. 35 bis D.Lgs. 165/2001</w:t>
      </w:r>
    </w:p>
    <w:p w14:paraId="51A68E2E" w14:textId="77777777" w:rsidR="006A44C0" w:rsidRDefault="00EF0370">
      <w:pPr>
        <w:pStyle w:val="Standard"/>
        <w:ind w:left="426"/>
        <w:jc w:val="both"/>
      </w:pPr>
      <w:r>
        <w:rPr>
          <w:rFonts w:ascii="Arial" w:hAnsi="Arial" w:cs="Arial"/>
        </w:rPr>
        <w:t xml:space="preserve">di non essere stato condannato, anche con sentenza non passata in giudicato, per i reati previsti nel capo I del titolo II del libro secondo del </w:t>
      </w:r>
      <w:proofErr w:type="gramStart"/>
      <w:r>
        <w:rPr>
          <w:rFonts w:ascii="Arial" w:hAnsi="Arial" w:cs="Arial"/>
        </w:rPr>
        <w:t>codice penale</w:t>
      </w:r>
      <w:proofErr w:type="gramEnd"/>
      <w:r>
        <w:rPr>
          <w:rFonts w:ascii="Arial" w:hAnsi="Arial" w:cs="Arial"/>
        </w:rPr>
        <w:t xml:space="preserve"> (artt. 314/335 “Dei delitti contro la pubblica Amministrazione”).</w:t>
      </w:r>
    </w:p>
    <w:p w14:paraId="7DA950CD" w14:textId="77777777" w:rsidR="006A44C0" w:rsidRDefault="006A44C0">
      <w:pPr>
        <w:pStyle w:val="Standard"/>
        <w:jc w:val="both"/>
        <w:rPr>
          <w:rFonts w:ascii="Arial" w:hAnsi="Arial" w:cs="Arial"/>
        </w:rPr>
      </w:pPr>
    </w:p>
    <w:p w14:paraId="638DBD5C" w14:textId="77777777" w:rsidR="006A44C0" w:rsidRDefault="00EF0370">
      <w:pPr>
        <w:pStyle w:val="Paragrafoelenco"/>
        <w:numPr>
          <w:ilvl w:val="0"/>
          <w:numId w:val="4"/>
        </w:numPr>
        <w:jc w:val="both"/>
      </w:pPr>
      <w:r>
        <w:rPr>
          <w:rFonts w:ascii="Arial" w:hAnsi="Arial" w:cs="Arial"/>
          <w:b/>
        </w:rPr>
        <w:t>In relazione all’art. 7, commi 1 e 2, D.Lgs. 235/2012</w:t>
      </w:r>
    </w:p>
    <w:p w14:paraId="4FA65A0C" w14:textId="77777777" w:rsidR="006A44C0" w:rsidRDefault="00EF0370">
      <w:pPr>
        <w:pStyle w:val="Standard"/>
        <w:ind w:left="426"/>
        <w:jc w:val="both"/>
      </w:pPr>
      <w:r>
        <w:rPr>
          <w:rFonts w:ascii="Arial" w:hAnsi="Arial" w:cs="Arial"/>
        </w:rPr>
        <w:t>a) di non aver riportato condanna definitiva per il delitto previsto dall'articolo 416-</w:t>
      </w:r>
      <w:r>
        <w:rPr>
          <w:rFonts w:ascii="Arial" w:hAnsi="Arial" w:cs="Arial"/>
          <w:i/>
        </w:rPr>
        <w:t>bis</w:t>
      </w:r>
      <w:r>
        <w:rPr>
          <w:rFonts w:ascii="Arial" w:hAnsi="Arial" w:cs="Arial"/>
        </w:rPr>
        <w:t xml:space="preserve"> del codice penale o per il delitto di associazione finalizzata al traffico illecito di sostanze stupefacenti o psicotrope di cui all'articolo 74 del testo unico approvato con decreto del Presidente della Repubblica 9 ottobre 1990, n. 309, o per un delitto di cui all'articolo 73 del citato testo unico, concernente la produzione o il traffico di dette sostanze, o per un delitto concernente la fabbricazione, l'importazione, l'esportazione, la vendita o cessione, nonché, nei casi in cui sia inflitta la pena della reclusione non inferiore ad un anno, il porto, il trasporto e la detenzione di armi, munizioni o materie esplodenti, o per il delitto di favoreggiamento personale o reale commesso in relazione a taluno dei predetti reati;</w:t>
      </w:r>
    </w:p>
    <w:p w14:paraId="3BD96037" w14:textId="77777777" w:rsidR="006A44C0" w:rsidRDefault="00EF0370">
      <w:pPr>
        <w:pStyle w:val="Standard"/>
        <w:ind w:left="426"/>
        <w:jc w:val="both"/>
      </w:pPr>
      <w:r>
        <w:rPr>
          <w:rFonts w:ascii="Arial" w:hAnsi="Arial" w:cs="Arial"/>
        </w:rPr>
        <w:t>b) di non aver riportato condanne definitive per i delitti, consumati o tentati, previsti dall'articolo 51, commi 3-</w:t>
      </w:r>
      <w:r>
        <w:rPr>
          <w:rFonts w:ascii="Arial" w:hAnsi="Arial" w:cs="Arial"/>
          <w:i/>
        </w:rPr>
        <w:t>bis</w:t>
      </w:r>
      <w:r>
        <w:rPr>
          <w:rFonts w:ascii="Arial" w:hAnsi="Arial" w:cs="Arial"/>
        </w:rPr>
        <w:t xml:space="preserve"> e 3-</w:t>
      </w:r>
      <w:r>
        <w:rPr>
          <w:rFonts w:ascii="Arial" w:hAnsi="Arial" w:cs="Arial"/>
          <w:i/>
        </w:rPr>
        <w:t>quater</w:t>
      </w:r>
      <w:r>
        <w:rPr>
          <w:rFonts w:ascii="Arial" w:hAnsi="Arial" w:cs="Arial"/>
        </w:rPr>
        <w:t>, del codice di procedura penale, diversi da quelli indicati alla lettera a);</w:t>
      </w:r>
    </w:p>
    <w:p w14:paraId="1D4D005D" w14:textId="77777777" w:rsidR="006A44C0" w:rsidRDefault="00EF0370">
      <w:pPr>
        <w:pStyle w:val="Standard"/>
        <w:ind w:left="426"/>
        <w:jc w:val="both"/>
      </w:pPr>
      <w:r>
        <w:rPr>
          <w:rFonts w:ascii="Arial" w:hAnsi="Arial" w:cs="Arial"/>
        </w:rPr>
        <w:lastRenderedPageBreak/>
        <w:t>c) di non aver riportato condanna definitiva per i delitti, consumati o tentati, previsti dagli articoli 314, 316, 316-</w:t>
      </w:r>
      <w:r>
        <w:rPr>
          <w:rFonts w:ascii="Arial" w:hAnsi="Arial" w:cs="Arial"/>
          <w:i/>
        </w:rPr>
        <w:t>bis</w:t>
      </w:r>
      <w:r>
        <w:rPr>
          <w:rFonts w:ascii="Arial" w:hAnsi="Arial" w:cs="Arial"/>
        </w:rPr>
        <w:t>,316-</w:t>
      </w:r>
      <w:r>
        <w:rPr>
          <w:rFonts w:ascii="Arial" w:hAnsi="Arial" w:cs="Arial"/>
          <w:i/>
        </w:rPr>
        <w:t>ter</w:t>
      </w:r>
      <w:r>
        <w:rPr>
          <w:rFonts w:ascii="Arial" w:hAnsi="Arial" w:cs="Arial"/>
        </w:rPr>
        <w:t>, 317, 318, 319, 319-</w:t>
      </w:r>
      <w:r>
        <w:rPr>
          <w:rFonts w:ascii="Arial" w:hAnsi="Arial" w:cs="Arial"/>
          <w:i/>
        </w:rPr>
        <w:t>ter</w:t>
      </w:r>
      <w:r>
        <w:rPr>
          <w:rFonts w:ascii="Arial" w:hAnsi="Arial" w:cs="Arial"/>
        </w:rPr>
        <w:t>, 319-</w:t>
      </w:r>
      <w:r>
        <w:rPr>
          <w:rFonts w:ascii="Arial" w:hAnsi="Arial" w:cs="Arial"/>
          <w:i/>
        </w:rPr>
        <w:t>quater</w:t>
      </w:r>
      <w:r>
        <w:rPr>
          <w:rFonts w:ascii="Arial" w:hAnsi="Arial" w:cs="Arial"/>
        </w:rPr>
        <w:t>, primo comma, 320, 321, 322, 322-</w:t>
      </w:r>
      <w:r>
        <w:rPr>
          <w:rFonts w:ascii="Arial" w:hAnsi="Arial" w:cs="Arial"/>
          <w:i/>
        </w:rPr>
        <w:t>bis</w:t>
      </w:r>
      <w:r>
        <w:rPr>
          <w:rFonts w:ascii="Arial" w:hAnsi="Arial" w:cs="Arial"/>
        </w:rPr>
        <w:t>, 323, 325, 326, 331, secondo comma, 334, 346-</w:t>
      </w:r>
      <w:r>
        <w:rPr>
          <w:rFonts w:ascii="Arial" w:hAnsi="Arial" w:cs="Arial"/>
          <w:i/>
        </w:rPr>
        <w:t>bis</w:t>
      </w:r>
      <w:r>
        <w:rPr>
          <w:rFonts w:ascii="Arial" w:hAnsi="Arial" w:cs="Arial"/>
        </w:rPr>
        <w:t xml:space="preserve"> del </w:t>
      </w:r>
      <w:proofErr w:type="gramStart"/>
      <w:r>
        <w:rPr>
          <w:rFonts w:ascii="Arial" w:hAnsi="Arial" w:cs="Arial"/>
        </w:rPr>
        <w:t>codice penale</w:t>
      </w:r>
      <w:proofErr w:type="gramEnd"/>
      <w:r>
        <w:rPr>
          <w:rFonts w:ascii="Arial" w:hAnsi="Arial" w:cs="Arial"/>
        </w:rPr>
        <w:t>;</w:t>
      </w:r>
    </w:p>
    <w:p w14:paraId="2E13B638" w14:textId="77777777" w:rsidR="006A44C0" w:rsidRDefault="00EF0370">
      <w:pPr>
        <w:pStyle w:val="Standard"/>
        <w:ind w:left="426"/>
        <w:jc w:val="both"/>
      </w:pPr>
      <w:r>
        <w:rPr>
          <w:rFonts w:ascii="Arial" w:hAnsi="Arial" w:cs="Arial"/>
        </w:rPr>
        <w:t>d) di non essere stato condannato con sentenza definitiva alla pena della reclusione complessivamente superiore a sei mesi per uno o più delitti commessi con abuso dei poteri o con violazione dei doveri inerenti ad una pubblica funzione o a un pubblico servizio diversi da quelli indicati alla lettera c);</w:t>
      </w:r>
    </w:p>
    <w:p w14:paraId="4542524B" w14:textId="77777777" w:rsidR="006A44C0" w:rsidRDefault="00EF0370">
      <w:pPr>
        <w:pStyle w:val="Standard"/>
        <w:ind w:left="426"/>
        <w:jc w:val="both"/>
      </w:pPr>
      <w:r>
        <w:rPr>
          <w:rFonts w:ascii="Arial" w:hAnsi="Arial" w:cs="Arial"/>
          <w:color w:val="0C0C0F"/>
        </w:rPr>
        <w:t>e) di non essere stato condannato con sentenza definitiva ad una pena non inferiore a due anni di reclusione per delitto non colposo;</w:t>
      </w:r>
    </w:p>
    <w:p w14:paraId="1C5BD9D2" w14:textId="77777777" w:rsidR="006A44C0" w:rsidRDefault="00EF0370">
      <w:pPr>
        <w:pStyle w:val="Standard"/>
        <w:ind w:left="426"/>
        <w:jc w:val="both"/>
      </w:pPr>
      <w:r>
        <w:rPr>
          <w:rFonts w:ascii="Arial" w:hAnsi="Arial" w:cs="Arial"/>
        </w:rPr>
        <w:t>f) di non essere destinatario, con provvedimento definitivo, di una misura di prevenzione, in quanto indiziato di appartenere ad una delle associazioni di cui all'articolo 4, comma 1, lettera a) e b), del decreto legislativo 6 settembre 2011, n. 159.</w:t>
      </w:r>
    </w:p>
    <w:p w14:paraId="0AC00736" w14:textId="77777777" w:rsidR="006A44C0" w:rsidRDefault="006A44C0">
      <w:pPr>
        <w:pStyle w:val="Standard"/>
        <w:ind w:left="426" w:hanging="69"/>
        <w:jc w:val="both"/>
        <w:rPr>
          <w:rFonts w:ascii="Arial" w:hAnsi="Arial" w:cs="Arial"/>
        </w:rPr>
      </w:pPr>
    </w:p>
    <w:p w14:paraId="03E165C2" w14:textId="77777777" w:rsidR="006A44C0" w:rsidRDefault="00EF0370">
      <w:pPr>
        <w:pStyle w:val="provvnota"/>
        <w:numPr>
          <w:ilvl w:val="0"/>
          <w:numId w:val="4"/>
        </w:numPr>
        <w:shd w:val="clear" w:color="auto" w:fill="FFFFFF"/>
        <w:spacing w:before="0" w:after="64"/>
        <w:jc w:val="both"/>
      </w:pPr>
      <w:r>
        <w:rPr>
          <w:rFonts w:ascii="Arial" w:hAnsi="Arial" w:cs="Arial"/>
          <w:b/>
          <w:sz w:val="22"/>
          <w:szCs w:val="22"/>
        </w:rPr>
        <w:t>Di non trovarsi nelle ulteriori cause di inconferibilità o di incompatibilità o di conflitto di interesse che ostino, ai sensi della normativa vigente, all’espletamento dell’incarico anzidetto</w:t>
      </w:r>
    </w:p>
    <w:p w14:paraId="79096D5C" w14:textId="77777777" w:rsidR="006A44C0" w:rsidRDefault="006A44C0">
      <w:pPr>
        <w:pStyle w:val="Standard"/>
        <w:ind w:left="360"/>
        <w:jc w:val="both"/>
        <w:rPr>
          <w:rFonts w:ascii="Arial" w:hAnsi="Arial" w:cs="Arial"/>
          <w:b/>
        </w:rPr>
      </w:pPr>
    </w:p>
    <w:p w14:paraId="79B550DD" w14:textId="77777777" w:rsidR="006A44C0" w:rsidRDefault="00EF0370">
      <w:pPr>
        <w:pStyle w:val="Standard"/>
        <w:jc w:val="both"/>
      </w:pPr>
      <w:r>
        <w:rPr>
          <w:rFonts w:ascii="Arial" w:hAnsi="Arial" w:cs="Arial"/>
        </w:rPr>
        <w:t>Trattamento dati personali: Il/La Sottoscritto/a dichiara di essere stato/</w:t>
      </w:r>
      <w:proofErr w:type="gramStart"/>
      <w:r>
        <w:rPr>
          <w:rFonts w:ascii="Arial" w:hAnsi="Arial" w:cs="Arial"/>
        </w:rPr>
        <w:t>a</w:t>
      </w:r>
      <w:proofErr w:type="gramEnd"/>
      <w:r>
        <w:rPr>
          <w:rFonts w:ascii="Arial" w:hAnsi="Arial" w:cs="Arial"/>
        </w:rPr>
        <w:t xml:space="preserve"> informato/a, ai sensi dell’art. 13 del Decreto legislativo 30 giugno 2003, n.196, circa il trattamento dei dati personali raccolti e, in particolare, che tali dati saranno trattati, anche con strumenti informatici, esclusivamente per le finalità per le quali la presente dichiarazione viene resa.</w:t>
      </w:r>
    </w:p>
    <w:p w14:paraId="3BEC2499" w14:textId="77777777" w:rsidR="006A44C0" w:rsidRDefault="006A44C0">
      <w:pPr>
        <w:pStyle w:val="Standard"/>
        <w:jc w:val="both"/>
        <w:rPr>
          <w:rFonts w:ascii="Arial" w:hAnsi="Arial" w:cs="Arial"/>
        </w:rPr>
      </w:pPr>
    </w:p>
    <w:p w14:paraId="6D44D43A" w14:textId="77777777" w:rsidR="006A44C0" w:rsidRDefault="006A44C0">
      <w:pPr>
        <w:pStyle w:val="Standard"/>
        <w:ind w:left="360"/>
        <w:jc w:val="both"/>
        <w:rPr>
          <w:rFonts w:ascii="Arial" w:hAnsi="Arial" w:cs="Arial"/>
        </w:rPr>
      </w:pPr>
    </w:p>
    <w:p w14:paraId="048E9C53" w14:textId="77777777" w:rsidR="006A44C0" w:rsidRDefault="00EF0370">
      <w:pPr>
        <w:pStyle w:val="Standard"/>
        <w:ind w:left="360"/>
        <w:jc w:val="both"/>
      </w:pPr>
      <w:r>
        <w:rPr>
          <w:rFonts w:ascii="Arial" w:hAnsi="Arial" w:cs="Arial"/>
        </w:rPr>
        <w:t>Luogo e data</w:t>
      </w:r>
    </w:p>
    <w:p w14:paraId="6E0FDB50" w14:textId="77777777" w:rsidR="006A44C0" w:rsidRDefault="00EF0370">
      <w:pPr>
        <w:pStyle w:val="Standard"/>
        <w:ind w:left="360"/>
        <w:jc w:val="both"/>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Il dichiarante</w:t>
      </w:r>
    </w:p>
    <w:sectPr w:rsidR="006A44C0">
      <w:headerReference w:type="default" r:id="rId7"/>
      <w:footerReference w:type="default" r:id="rId8"/>
      <w:pgSz w:w="11906" w:h="16838"/>
      <w:pgMar w:top="1417"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738C1" w14:textId="77777777" w:rsidR="002009FC" w:rsidRDefault="00EF0370">
      <w:pPr>
        <w:spacing w:after="0" w:line="240" w:lineRule="auto"/>
      </w:pPr>
      <w:r>
        <w:separator/>
      </w:r>
    </w:p>
  </w:endnote>
  <w:endnote w:type="continuationSeparator" w:id="0">
    <w:p w14:paraId="30C9A1CD" w14:textId="77777777" w:rsidR="002009FC" w:rsidRDefault="00EF03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Calibri"/>
    <w:charset w:val="00"/>
    <w:family w:val="auto"/>
    <w:pitch w:val="variable"/>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75DE3" w14:textId="47704B61" w:rsidR="005162E6" w:rsidRPr="005162E6" w:rsidRDefault="00135BE0" w:rsidP="00135BE0">
    <w:pPr>
      <w:pStyle w:val="Pidipagina"/>
      <w:jc w:val="both"/>
      <w:rPr>
        <w:b/>
        <w:bCs/>
        <w:i/>
        <w:iCs/>
      </w:rPr>
    </w:pPr>
    <w:r>
      <w:rPr>
        <w:rFonts w:ascii="Arial" w:hAnsi="Arial" w:cs="Arial"/>
        <w:sz w:val="18"/>
        <w:szCs w:val="18"/>
      </w:rPr>
      <w:t xml:space="preserve">Allegato 2 alla </w:t>
    </w:r>
    <w:proofErr w:type="gramStart"/>
    <w:r w:rsidRPr="008B04EA">
      <w:rPr>
        <w:rFonts w:ascii="Arial" w:hAnsi="Arial" w:cs="Arial"/>
        <w:sz w:val="18"/>
        <w:szCs w:val="18"/>
      </w:rPr>
      <w:t>email</w:t>
    </w:r>
    <w:proofErr w:type="gramEnd"/>
    <w:r w:rsidRPr="008B04EA">
      <w:rPr>
        <w:rFonts w:ascii="Arial" w:hAnsi="Arial" w:cs="Arial"/>
        <w:sz w:val="18"/>
        <w:szCs w:val="18"/>
      </w:rPr>
      <w:t xml:space="preserve"> del 31.05.2018, a firma Vice Capo di Gabinetto p.t., ad oggetto "</w:t>
    </w:r>
    <w:r w:rsidRPr="008B04EA">
      <w:rPr>
        <w:rFonts w:ascii="Arial" w:hAnsi="Arial" w:cs="Arial"/>
        <w:i/>
        <w:iCs/>
        <w:sz w:val="18"/>
        <w:szCs w:val="18"/>
      </w:rPr>
      <w:t>I</w:t>
    </w:r>
    <w:r w:rsidRPr="008B04EA">
      <w:rPr>
        <w:rFonts w:ascii="Arial" w:eastAsia="Times New Roman" w:hAnsi="Arial" w:cs="Arial"/>
        <w:i/>
        <w:iCs/>
        <w:kern w:val="0"/>
        <w:sz w:val="18"/>
        <w:szCs w:val="18"/>
        <w:lang w:eastAsia="it-IT"/>
      </w:rPr>
      <w:t>ndirizzi in ordine alle modalità della richiesta ai nominandi - nell'ambito dell'istruttoria finalizzata al conferimento di incarico da parte della Giunta, del Presidente e degli Assessori - della dichiarazione di insussistenza di circostanze ostative</w:t>
    </w:r>
    <w:r w:rsidRPr="008B04EA">
      <w:rPr>
        <w:rFonts w:ascii="Arial" w:eastAsia="Times New Roman" w:hAnsi="Arial" w:cs="Arial"/>
        <w:sz w:val="18"/>
        <w:szCs w:val="18"/>
        <w:lang w:eastAsia="it-IT"/>
      </w:rPr>
      <w:t>"</w:t>
    </w:r>
    <w:r>
      <w:rPr>
        <w:rFonts w:ascii="Arial" w:eastAsia="Times New Roman" w:hAnsi="Arial" w:cs="Arial"/>
        <w:sz w:val="18"/>
        <w:szCs w:val="18"/>
        <w:lang w:eastAsia="it-IT"/>
      </w:rPr>
      <w:t>, ed inviata a tutti i dirigenti apicali delle SPL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D90FC" w14:textId="77777777" w:rsidR="002009FC" w:rsidRDefault="00EF0370">
      <w:pPr>
        <w:spacing w:after="0" w:line="240" w:lineRule="auto"/>
      </w:pPr>
      <w:r>
        <w:rPr>
          <w:color w:val="000000"/>
        </w:rPr>
        <w:separator/>
      </w:r>
    </w:p>
  </w:footnote>
  <w:footnote w:type="continuationSeparator" w:id="0">
    <w:p w14:paraId="06EBB132" w14:textId="77777777" w:rsidR="002009FC" w:rsidRDefault="00EF03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E5435" w14:textId="77777777" w:rsidR="00135BE0" w:rsidRDefault="00135BE0" w:rsidP="00135BE0">
    <w:pPr>
      <w:pStyle w:val="Pidipagina"/>
      <w:jc w:val="center"/>
      <w:rPr>
        <w:b/>
        <w:bCs/>
        <w:i/>
        <w:iCs/>
      </w:rPr>
    </w:pPr>
    <w:r>
      <w:rPr>
        <w:b/>
        <w:bCs/>
        <w:i/>
        <w:iCs/>
      </w:rPr>
      <w:t>CONFLITTO DI INTERESSI</w:t>
    </w:r>
  </w:p>
  <w:p w14:paraId="02A0E93C" w14:textId="364954CB" w:rsidR="00135BE0" w:rsidRPr="005162E6" w:rsidRDefault="00CC21A8" w:rsidP="00135BE0">
    <w:pPr>
      <w:pStyle w:val="Pidipagina"/>
      <w:jc w:val="center"/>
      <w:rPr>
        <w:b/>
        <w:bCs/>
        <w:i/>
        <w:iCs/>
      </w:rPr>
    </w:pPr>
    <w:r>
      <w:rPr>
        <w:b/>
        <w:bCs/>
        <w:i/>
        <w:iCs/>
      </w:rPr>
      <w:t xml:space="preserve">Commissioni art. 35-bis. </w:t>
    </w:r>
    <w:r w:rsidR="00135BE0">
      <w:rPr>
        <w:b/>
        <w:bCs/>
        <w:i/>
        <w:iCs/>
      </w:rPr>
      <w:t xml:space="preserve">Modello </w:t>
    </w:r>
    <w:r>
      <w:rPr>
        <w:b/>
        <w:bCs/>
        <w:i/>
        <w:iCs/>
      </w:rPr>
      <w:t>7</w:t>
    </w:r>
  </w:p>
  <w:p w14:paraId="11BD5D39" w14:textId="77777777" w:rsidR="00EF0370" w:rsidRDefault="00EF037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8057D5"/>
    <w:multiLevelType w:val="multilevel"/>
    <w:tmpl w:val="B518D99C"/>
    <w:styleLink w:val="WWNum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15:restartNumberingAfterBreak="0">
    <w:nsid w:val="3F34615B"/>
    <w:multiLevelType w:val="multilevel"/>
    <w:tmpl w:val="64769BB6"/>
    <w:styleLink w:val="WW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456C0E67"/>
    <w:multiLevelType w:val="multilevel"/>
    <w:tmpl w:val="879C16A2"/>
    <w:styleLink w:val="WWNum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47F41D54"/>
    <w:multiLevelType w:val="multilevel"/>
    <w:tmpl w:val="C246AEA0"/>
    <w:styleLink w:val="WWNum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6C9558C8"/>
    <w:multiLevelType w:val="multilevel"/>
    <w:tmpl w:val="69F0BAC6"/>
    <w:styleLink w:val="WWNum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7A4B61AD"/>
    <w:multiLevelType w:val="multilevel"/>
    <w:tmpl w:val="F68883F2"/>
    <w:styleLink w:val="WWNum5"/>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16cid:durableId="1997610213">
    <w:abstractNumId w:val="0"/>
  </w:num>
  <w:num w:numId="2" w16cid:durableId="2104757980">
    <w:abstractNumId w:val="1"/>
  </w:num>
  <w:num w:numId="3" w16cid:durableId="1488859250">
    <w:abstractNumId w:val="3"/>
  </w:num>
  <w:num w:numId="4" w16cid:durableId="1437090916">
    <w:abstractNumId w:val="2"/>
  </w:num>
  <w:num w:numId="5" w16cid:durableId="789980771">
    <w:abstractNumId w:val="5"/>
  </w:num>
  <w:num w:numId="6" w16cid:durableId="1986154836">
    <w:abstractNumId w:val="4"/>
  </w:num>
  <w:num w:numId="7" w16cid:durableId="36778774">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defaultTabStop w:val="708"/>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4C0"/>
    <w:rsid w:val="00135BE0"/>
    <w:rsid w:val="002009FC"/>
    <w:rsid w:val="005162E6"/>
    <w:rsid w:val="006A44C0"/>
    <w:rsid w:val="009936A9"/>
    <w:rsid w:val="00CC21A8"/>
    <w:rsid w:val="00DA1BF6"/>
    <w:rsid w:val="00EF03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A1512"/>
  <w15:docId w15:val="{860C4B59-8445-4D0A-9602-52FE28016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2"/>
        <w:szCs w:val="22"/>
        <w:lang w:val="it-IT" w:eastAsia="en-US" w:bidi="ar-SA"/>
      </w:rPr>
    </w:rPrDefault>
    <w:pPrDefault>
      <w:pPr>
        <w:widowControl w:val="0"/>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p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Elenco">
    <w:name w:val="List"/>
    <w:basedOn w:val="Textbody"/>
    <w:rPr>
      <w:rFonts w:cs="Mangal"/>
    </w:rPr>
  </w:style>
  <w:style w:type="paragraph" w:styleId="Didascali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Paragrafoelenco">
    <w:name w:val="List Paragraph"/>
    <w:basedOn w:val="Standard"/>
    <w:pPr>
      <w:ind w:left="720"/>
    </w:pPr>
  </w:style>
  <w:style w:type="paragraph" w:styleId="Testofumetto">
    <w:name w:val="Balloon Text"/>
    <w:basedOn w:val="Standard"/>
    <w:pPr>
      <w:spacing w:after="0" w:line="240" w:lineRule="auto"/>
    </w:pPr>
    <w:rPr>
      <w:rFonts w:ascii="Tahoma" w:hAnsi="Tahoma" w:cs="Tahoma"/>
      <w:sz w:val="16"/>
      <w:szCs w:val="16"/>
    </w:rPr>
  </w:style>
  <w:style w:type="paragraph" w:customStyle="1" w:styleId="provvnota">
    <w:name w:val="provv_nota"/>
    <w:basedOn w:val="Standard"/>
    <w:pPr>
      <w:spacing w:before="100" w:after="100" w:line="240" w:lineRule="auto"/>
    </w:pPr>
    <w:rPr>
      <w:rFonts w:ascii="Times New Roman" w:eastAsia="Times New Roman" w:hAnsi="Times New Roman" w:cs="Times New Roman"/>
      <w:sz w:val="24"/>
      <w:szCs w:val="24"/>
      <w:lang w:eastAsia="it-IT"/>
    </w:rPr>
  </w:style>
  <w:style w:type="paragraph" w:customStyle="1" w:styleId="Paragrafoelenco1">
    <w:name w:val="Paragrafo elenco1"/>
    <w:basedOn w:val="Standard"/>
    <w:pPr>
      <w:spacing w:after="0" w:line="240" w:lineRule="auto"/>
      <w:ind w:left="720"/>
    </w:pPr>
    <w:rPr>
      <w:rFonts w:ascii="Times New Roman" w:hAnsi="Times New Roman" w:cs="Mangal"/>
      <w:sz w:val="24"/>
      <w:szCs w:val="24"/>
      <w:lang w:eastAsia="hi-IN" w:bidi="hi-IN"/>
    </w:rPr>
  </w:style>
  <w:style w:type="paragraph" w:styleId="NormaleWeb">
    <w:name w:val="Normal (Web)"/>
    <w:basedOn w:val="Standard"/>
    <w:pPr>
      <w:spacing w:before="100" w:after="100" w:line="240" w:lineRule="auto"/>
    </w:pPr>
    <w:rPr>
      <w:rFonts w:ascii="Times New Roman" w:eastAsia="Times New Roman" w:hAnsi="Times New Roman" w:cs="Times New Roman"/>
      <w:sz w:val="24"/>
      <w:szCs w:val="24"/>
      <w:lang w:eastAsia="it-IT"/>
    </w:rPr>
  </w:style>
  <w:style w:type="character" w:customStyle="1" w:styleId="TestofumettoCarattere">
    <w:name w:val="Testo fumetto Carattere"/>
    <w:basedOn w:val="Carpredefinitoparagrafo"/>
    <w:rPr>
      <w:rFonts w:ascii="Tahoma" w:hAnsi="Tahoma" w:cs="Tahoma"/>
      <w:sz w:val="16"/>
      <w:szCs w:val="16"/>
    </w:rPr>
  </w:style>
  <w:style w:type="character" w:customStyle="1" w:styleId="ListLabel1">
    <w:name w:val="ListLabel 1"/>
    <w:rPr>
      <w:b/>
    </w:rPr>
  </w:style>
  <w:style w:type="paragraph" w:styleId="Intestazione">
    <w:name w:val="header"/>
    <w:basedOn w:val="Normale"/>
    <w:link w:val="IntestazioneCarattere"/>
    <w:uiPriority w:val="99"/>
    <w:unhideWhenUsed/>
    <w:rsid w:val="005162E6"/>
    <w:pPr>
      <w:tabs>
        <w:tab w:val="center" w:pos="4819"/>
        <w:tab w:val="right" w:pos="9638"/>
      </w:tabs>
      <w:spacing w:after="0" w:line="240" w:lineRule="auto"/>
    </w:pPr>
  </w:style>
  <w:style w:type="numbering" w:customStyle="1" w:styleId="WWNum1">
    <w:name w:val="WWNum1"/>
    <w:basedOn w:val="Nessunelenco"/>
    <w:pPr>
      <w:numPr>
        <w:numId w:val="1"/>
      </w:numPr>
    </w:pPr>
  </w:style>
  <w:style w:type="numbering" w:customStyle="1" w:styleId="WWNum2">
    <w:name w:val="WWNum2"/>
    <w:basedOn w:val="Nessunelenco"/>
    <w:pPr>
      <w:numPr>
        <w:numId w:val="2"/>
      </w:numPr>
    </w:pPr>
  </w:style>
  <w:style w:type="numbering" w:customStyle="1" w:styleId="WWNum3">
    <w:name w:val="WWNum3"/>
    <w:basedOn w:val="Nessunelenco"/>
    <w:pPr>
      <w:numPr>
        <w:numId w:val="3"/>
      </w:numPr>
    </w:pPr>
  </w:style>
  <w:style w:type="numbering" w:customStyle="1" w:styleId="WWNum4">
    <w:name w:val="WWNum4"/>
    <w:basedOn w:val="Nessunelenco"/>
    <w:pPr>
      <w:numPr>
        <w:numId w:val="4"/>
      </w:numPr>
    </w:pPr>
  </w:style>
  <w:style w:type="numbering" w:customStyle="1" w:styleId="WWNum5">
    <w:name w:val="WWNum5"/>
    <w:basedOn w:val="Nessunelenco"/>
    <w:pPr>
      <w:numPr>
        <w:numId w:val="5"/>
      </w:numPr>
    </w:pPr>
  </w:style>
  <w:style w:type="numbering" w:customStyle="1" w:styleId="WWNum6">
    <w:name w:val="WWNum6"/>
    <w:basedOn w:val="Nessunelenco"/>
    <w:pPr>
      <w:numPr>
        <w:numId w:val="6"/>
      </w:numPr>
    </w:pPr>
  </w:style>
  <w:style w:type="character" w:customStyle="1" w:styleId="IntestazioneCarattere">
    <w:name w:val="Intestazione Carattere"/>
    <w:basedOn w:val="Carpredefinitoparagrafo"/>
    <w:link w:val="Intestazione"/>
    <w:uiPriority w:val="99"/>
    <w:rsid w:val="005162E6"/>
  </w:style>
  <w:style w:type="paragraph" w:styleId="Pidipagina">
    <w:name w:val="footer"/>
    <w:basedOn w:val="Normale"/>
    <w:link w:val="PidipaginaCarattere"/>
    <w:uiPriority w:val="99"/>
    <w:unhideWhenUsed/>
    <w:rsid w:val="005162E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162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611</Words>
  <Characters>3489</Characters>
  <Application>Microsoft Office Word</Application>
  <DocSecurity>0</DocSecurity>
  <Lines>29</Lines>
  <Paragraphs>8</Paragraphs>
  <ScaleCrop>false</ScaleCrop>
  <Company/>
  <LinksUpToDate>false</LinksUpToDate>
  <CharactersWithSpaces>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GENNARO SANTORO</dc:creator>
  <cp:lastModifiedBy>MARIO D'ADAMO</cp:lastModifiedBy>
  <cp:revision>3</cp:revision>
  <cp:lastPrinted>2018-05-08T09:09:00Z</cp:lastPrinted>
  <dcterms:created xsi:type="dcterms:W3CDTF">2023-04-28T14:40:00Z</dcterms:created>
  <dcterms:modified xsi:type="dcterms:W3CDTF">2023-04-28T14:41:00Z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