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3D3B6B9F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Scheda</w:t>
      </w:r>
      <w:r w:rsidR="00D32E50">
        <w:rPr>
          <w:rFonts w:ascii="Calibri" w:hAnsi="Calibri" w:cs="Calibri"/>
          <w:sz w:val="28"/>
          <w:szCs w:val="28"/>
        </w:rPr>
        <w:t xml:space="preserve"> E.</w:t>
      </w:r>
      <w:r w:rsidR="0065747E">
        <w:rPr>
          <w:rFonts w:ascii="Calibri" w:hAnsi="Calibri" w:cs="Calibri"/>
          <w:sz w:val="28"/>
          <w:szCs w:val="28"/>
        </w:rPr>
        <w:t>3</w:t>
      </w:r>
      <w:r w:rsidR="00D32E50">
        <w:rPr>
          <w:rFonts w:ascii="Calibri" w:hAnsi="Calibri" w:cs="Calibri"/>
          <w:sz w:val="28"/>
          <w:szCs w:val="28"/>
        </w:rPr>
        <w:t xml:space="preserve"> –</w:t>
      </w:r>
      <w:r w:rsidR="00E957AD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A</w:t>
      </w:r>
      <w:r w:rsidR="00C9310E">
        <w:rPr>
          <w:rFonts w:ascii="Calibri" w:hAnsi="Calibri" w:cs="Calibri"/>
          <w:sz w:val="28"/>
          <w:szCs w:val="28"/>
        </w:rPr>
        <w:t xml:space="preserve">ccesso </w:t>
      </w:r>
      <w:r w:rsidR="00192910">
        <w:rPr>
          <w:rFonts w:ascii="Calibri" w:hAnsi="Calibri" w:cs="Calibri"/>
          <w:sz w:val="28"/>
          <w:szCs w:val="28"/>
        </w:rPr>
        <w:t xml:space="preserve">civico </w:t>
      </w:r>
      <w:r w:rsidR="0065747E">
        <w:rPr>
          <w:rFonts w:ascii="Calibri" w:hAnsi="Calibri" w:cs="Calibri"/>
          <w:sz w:val="28"/>
          <w:szCs w:val="28"/>
        </w:rPr>
        <w:t>generalizzato</w:t>
      </w:r>
      <w:r w:rsidR="00E957AD">
        <w:rPr>
          <w:rFonts w:ascii="Calibri" w:hAnsi="Calibri" w:cs="Calibri"/>
          <w:sz w:val="28"/>
          <w:szCs w:val="28"/>
        </w:rPr>
        <w:t xml:space="preserve"> </w:t>
      </w:r>
      <w:r w:rsidR="00E957AD" w:rsidRPr="003924C0">
        <w:rPr>
          <w:rFonts w:ascii="Calibri" w:hAnsi="Calibri" w:cs="Calibri"/>
          <w:sz w:val="28"/>
          <w:szCs w:val="28"/>
        </w:rPr>
        <w:t>a dati e documenti</w:t>
      </w:r>
      <w:r w:rsidR="00E957AD">
        <w:rPr>
          <w:rFonts w:ascii="Calibri" w:hAnsi="Calibri" w:cs="Calibri"/>
          <w:sz w:val="28"/>
          <w:szCs w:val="28"/>
        </w:rPr>
        <w:t xml:space="preserve"> di competenza dello Staff 501891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E957AD" w14:paraId="396511FF" w14:textId="77777777" w:rsidTr="00E957AD">
        <w:tc>
          <w:tcPr>
            <w:tcW w:w="397" w:type="dxa"/>
          </w:tcPr>
          <w:p w14:paraId="689DE0D3" w14:textId="500B762F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3F6B87EB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1B4A1DA3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5703C034" w14:textId="055FB2D6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5EED8E83" w:rsidR="00E957AD" w:rsidRPr="000D325E" w:rsidRDefault="00E957AD" w:rsidP="00E957AD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ccesso civico generalizzato </w:t>
            </w:r>
            <w:r w:rsidRPr="003924C0">
              <w:rPr>
                <w:rFonts w:ascii="Calibri" w:hAnsi="Calibri" w:cs="Calibri"/>
                <w:sz w:val="20"/>
                <w:szCs w:val="20"/>
              </w:rPr>
              <w:t xml:space="preserve">a dati e documenti di competenza dello Staff 501891 </w:t>
            </w:r>
            <w:r>
              <w:rPr>
                <w:rFonts w:ascii="Calibri" w:hAnsi="Calibri" w:cs="Calibri"/>
                <w:sz w:val="20"/>
                <w:szCs w:val="20"/>
              </w:rPr>
              <w:t>(art. 5, comma 2, d.lgs. 33/2013).</w:t>
            </w:r>
          </w:p>
        </w:tc>
      </w:tr>
      <w:tr w:rsidR="00E957AD" w14:paraId="1957E5A0" w14:textId="77777777" w:rsidTr="00E957AD">
        <w:tc>
          <w:tcPr>
            <w:tcW w:w="397" w:type="dxa"/>
          </w:tcPr>
          <w:p w14:paraId="75702319" w14:textId="7AAF313E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435C6D32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4BD5EC82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68DF0CCB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4FFAB238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5C38C2FF" w14:textId="5F93EC74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0A897010" w:rsidR="00E957AD" w:rsidRPr="00DB092E" w:rsidRDefault="00E957AD" w:rsidP="00E957A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</w:pP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L’istanza di accesso civico generalizzato è presentata al RPCT, all’URP o all’ufficio competente, agli indirizzi di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posta elettronica ordinaria o certificata indicati sul sito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istituzionale o a mano, senza 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obbligo di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motivazione, ma con indicazione dei dati e documenti oggetto della richiesta, avuto riguardo anche al periodo temporale al quale si riferiscono.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Entro dieci giorni dalla ricezione della comunicazione, i controinteressati possono presentare una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motivata opposizione alla richiesta di accesso. L’ufficio competente cura l’istruttoria e conclude il procedimento con un provvedimento espresso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e motivato nel termine, in assenza di controinteressati, di trenta giorni dall’acquisizione dell’istanza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e risponde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all’interessato, allegando i dati e i documenti richiesti.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65747E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Qualora ricorrano i casi di esclusione del diritto di accesso o divulgazione, viene emanato provvedimento di differimento o diniego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.</w:t>
            </w:r>
          </w:p>
        </w:tc>
      </w:tr>
      <w:tr w:rsidR="00E957AD" w14:paraId="71A22ACE" w14:textId="77777777" w:rsidTr="00E957AD">
        <w:tc>
          <w:tcPr>
            <w:tcW w:w="397" w:type="dxa"/>
          </w:tcPr>
          <w:p w14:paraId="5C10FBBF" w14:textId="28CA4FA3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48E2FD60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471F208B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2051AAEC" w14:textId="10305814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5BEBF2AD" w14:textId="77777777" w:rsidR="00E957AD" w:rsidRPr="00494D3C" w:rsidRDefault="00E957AD" w:rsidP="00E957A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05C9B7E2" w14:textId="77777777" w:rsidR="00E957AD" w:rsidRPr="00494D3C" w:rsidRDefault="00E957AD" w:rsidP="00E957AD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26A01532" w:rsidR="00E957AD" w:rsidRPr="000D325E" w:rsidRDefault="00E957AD" w:rsidP="00E957AD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E957AD" w14:paraId="2EC17BD1" w14:textId="77777777" w:rsidTr="00E957AD">
        <w:tc>
          <w:tcPr>
            <w:tcW w:w="397" w:type="dxa"/>
          </w:tcPr>
          <w:p w14:paraId="75510563" w14:textId="0701DB00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29AFBA1A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3579AC0" w14:textId="5583522F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22D54281" w14:textId="77777777" w:rsidR="00E957AD" w:rsidRPr="00E0711F" w:rsidRDefault="00E957AD" w:rsidP="00E957AD">
            <w:pPr>
              <w:snapToGrid w:val="0"/>
              <w:rPr>
                <w:rStyle w:val="WW8Num1z0"/>
                <w:rFonts w:asciiTheme="minorHAnsi" w:hAnsiTheme="minorHAnsi" w:cstheme="minorHAnsi"/>
                <w:sz w:val="20"/>
                <w:szCs w:val="20"/>
                <w:highlight w:val="white"/>
              </w:rPr>
            </w:pPr>
            <w:r w:rsidRPr="00E0711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Il responsabile del procedimento è 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individuato da</w:t>
            </w:r>
            <w:r w:rsidRPr="00E0711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l dirigente dell’ufficio 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tra i dipendenti incaricati della trattazione della specifica materia</w:t>
            </w:r>
          </w:p>
          <w:p w14:paraId="6A6521CE" w14:textId="77777777" w:rsidR="00E957AD" w:rsidRDefault="00E957AD" w:rsidP="00E957A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44CEDEF6" w14:textId="77777777" w:rsidR="00E957AD" w:rsidRDefault="00E957AD" w:rsidP="00E957A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5C4DC668" w14:textId="4F4C5843" w:rsidR="00E957AD" w:rsidRPr="000D325E" w:rsidRDefault="00E957AD" w:rsidP="00E957A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E957AD" w14:paraId="4BE10454" w14:textId="77777777" w:rsidTr="00E957AD">
        <w:tc>
          <w:tcPr>
            <w:tcW w:w="397" w:type="dxa"/>
          </w:tcPr>
          <w:p w14:paraId="4FB7DA51" w14:textId="4A1C59EF" w:rsidR="00E957AD" w:rsidRPr="000D325E" w:rsidRDefault="00E957AD" w:rsidP="00E957A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29F4ADA4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AB63AE1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768D3F99" w14:textId="2BFD9C76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EFD8FB5" w14:textId="77777777" w:rsidR="00E957AD" w:rsidRDefault="00E957AD" w:rsidP="00E957A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007EC842" w14:textId="77777777" w:rsidR="00E957AD" w:rsidRDefault="00E957AD" w:rsidP="00E957AD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1AD5339E" w:rsidR="00E957AD" w:rsidRPr="000D325E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E957AD" w14:paraId="67A2753F" w14:textId="77777777" w:rsidTr="00E957AD">
        <w:tc>
          <w:tcPr>
            <w:tcW w:w="397" w:type="dxa"/>
          </w:tcPr>
          <w:p w14:paraId="126FF7D7" w14:textId="44D7C433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3B6822B9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2508F477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63974A3A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7B31915" w14:textId="3E077A79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2B25D4FB" w:rsidR="00E957AD" w:rsidRPr="00E0711F" w:rsidRDefault="00E957AD" w:rsidP="00E957AD">
            <w:pPr>
              <w:widowControl/>
              <w:suppressAutoHyphens w:val="0"/>
              <w:spacing w:before="100" w:beforeAutospacing="1" w:after="100" w:afterAutospacing="1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0711F">
              <w:rPr>
                <w:rFonts w:asciiTheme="minorHAnsi" w:hAnsiTheme="minorHAnsi" w:cstheme="minorHAnsi"/>
                <w:sz w:val="20"/>
                <w:szCs w:val="20"/>
              </w:rPr>
              <w:t xml:space="preserve">Decreto Legislativo 14 marzo 2013, n. 33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ss.mm.ii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0711F">
              <w:rPr>
                <w:rFonts w:asciiTheme="minorHAnsi" w:hAnsiTheme="minorHAnsi" w:cstheme="minorHAnsi"/>
                <w:sz w:val="20"/>
                <w:szCs w:val="20"/>
              </w:rPr>
              <w:t>(decreto trasparenza) - Decreto Legislativo 25 maggio 2016, n. 97.</w:t>
            </w:r>
          </w:p>
        </w:tc>
      </w:tr>
      <w:tr w:rsidR="00E957AD" w14:paraId="3E34CA48" w14:textId="77777777" w:rsidTr="00E957AD">
        <w:trPr>
          <w:trHeight w:val="1059"/>
        </w:trPr>
        <w:tc>
          <w:tcPr>
            <w:tcW w:w="397" w:type="dxa"/>
          </w:tcPr>
          <w:p w14:paraId="5E78CFFF" w14:textId="105454F9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3FF240E9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4BB0F306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5E6818DA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835DB4C" w14:textId="5A8E3DB5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30FFF27D" w:rsidR="00E957AD" w:rsidRPr="00192910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F017F">
              <w:rPr>
                <w:rFonts w:asciiTheme="minorHAnsi" w:hAnsiTheme="minorHAnsi" w:cstheme="minorHAnsi"/>
                <w:sz w:val="20"/>
                <w:szCs w:val="20"/>
              </w:rPr>
              <w:t>Legge regionale n. 14/2013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1A4CD6">
              <w:rPr>
                <w:rFonts w:ascii="Calibri" w:hAnsi="Calibri" w:cs="Calibri"/>
                <w:sz w:val="20"/>
                <w:szCs w:val="20"/>
              </w:rPr>
              <w:t xml:space="preserve">reg.to </w:t>
            </w:r>
            <w:proofErr w:type="spellStart"/>
            <w:r w:rsidRPr="001A4CD6">
              <w:rPr>
                <w:rFonts w:ascii="Calibri" w:hAnsi="Calibri" w:cs="Calibri"/>
                <w:sz w:val="20"/>
                <w:szCs w:val="20"/>
              </w:rPr>
              <w:t>reg.le</w:t>
            </w:r>
            <w:proofErr w:type="spellEnd"/>
            <w:r w:rsidRPr="001A4CD6">
              <w:rPr>
                <w:rFonts w:ascii="Calibri" w:hAnsi="Calibri" w:cs="Calibri"/>
                <w:sz w:val="20"/>
                <w:szCs w:val="20"/>
              </w:rPr>
              <w:t xml:space="preserve"> 4/2020</w:t>
            </w:r>
          </w:p>
        </w:tc>
      </w:tr>
      <w:tr w:rsidR="00E957AD" w14:paraId="6A0875D8" w14:textId="77777777" w:rsidTr="00E957AD">
        <w:trPr>
          <w:trHeight w:val="1059"/>
        </w:trPr>
        <w:tc>
          <w:tcPr>
            <w:tcW w:w="397" w:type="dxa"/>
          </w:tcPr>
          <w:p w14:paraId="0A40FEE2" w14:textId="22457415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4932" w:type="dxa"/>
          </w:tcPr>
          <w:p w14:paraId="1DE232C8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9C2D6F6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755F900B" w14:textId="12BD469B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10B59B6F" w14:textId="1F3A8B78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hyperlink r:id="rId8" w:history="1"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https://www.regione.campania.it/regione/it/amministrazione-trasparente-fy2n/accesso-civico-0uh0</w:t>
              </w:r>
            </w:hyperlink>
          </w:p>
          <w:p w14:paraId="41E3BA17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003AC51" w14:textId="789B5C5B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hyperlink r:id="rId9" w:history="1">
              <w:r w:rsidRPr="001826F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https://www.regione.campania.it/regione/it/urp/ufficio-per-le-relazioni-con-il-pubblico</w:t>
              </w:r>
            </w:hyperlink>
          </w:p>
          <w:p w14:paraId="71808202" w14:textId="1A879FA1" w:rsidR="00E957AD" w:rsidRPr="000D325E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57AD" w14:paraId="2F221697" w14:textId="77777777" w:rsidTr="00E957AD">
        <w:tc>
          <w:tcPr>
            <w:tcW w:w="397" w:type="dxa"/>
          </w:tcPr>
          <w:p w14:paraId="619DC7B1" w14:textId="530AD76C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024A545F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8936C7E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4AB60F84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457E2188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2D92B70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3E5217A8" w14:textId="306410AD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1F2F8F34" w:rsidR="00E957AD" w:rsidRPr="00DB092E" w:rsidRDefault="00E957AD" w:rsidP="00E957AD">
            <w:pPr>
              <w:pStyle w:val="TableContents"/>
              <w:snapToGri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hyperlink r:id="rId10" w:history="1">
              <w:r w:rsidRPr="003A2EBD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https://www.regione.campania.it/assets/documents/modulo-istanza-accesso-civico-generalizzato-con-privacy-aggiornato.docx</w:t>
              </w:r>
            </w:hyperlink>
          </w:p>
        </w:tc>
      </w:tr>
      <w:tr w:rsidR="00D642CD" w14:paraId="51A97F9B" w14:textId="77777777" w:rsidTr="00E957AD">
        <w:tc>
          <w:tcPr>
            <w:tcW w:w="397" w:type="dxa"/>
          </w:tcPr>
          <w:p w14:paraId="49C9777F" w14:textId="13403446" w:rsidR="00D642CD" w:rsidRPr="000D325E" w:rsidRDefault="00D642CD" w:rsidP="00D642C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09E07E0A" w14:textId="77777777" w:rsidR="00D642CD" w:rsidRDefault="00D642CD" w:rsidP="00D642C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44FFA29" w14:textId="77777777" w:rsidR="00D642CD" w:rsidRDefault="00D642CD" w:rsidP="00D642C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4D7A0EE4" w14:textId="0B3CB709" w:rsidR="00D642CD" w:rsidRPr="000D325E" w:rsidRDefault="00D642CD" w:rsidP="00D642C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6452C8A6" w14:textId="77777777" w:rsidR="00D642CD" w:rsidRPr="00494D3C" w:rsidRDefault="00D642CD" w:rsidP="00D642C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56E86D62" w14:textId="77777777" w:rsidR="00D642CD" w:rsidRDefault="00D642CD" w:rsidP="00D642CD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2DB923B7" w:rsidR="00D642CD" w:rsidRPr="001A4CD6" w:rsidRDefault="00D642CD" w:rsidP="00D642C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11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D642CD" w14:paraId="5FE74A53" w14:textId="77777777" w:rsidTr="00E957AD">
        <w:tc>
          <w:tcPr>
            <w:tcW w:w="397" w:type="dxa"/>
          </w:tcPr>
          <w:p w14:paraId="6E912BFB" w14:textId="473C5F6A" w:rsidR="00D642CD" w:rsidRPr="000D325E" w:rsidRDefault="00D642CD" w:rsidP="00D642C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33469A54" w14:textId="77777777" w:rsidR="00D642CD" w:rsidRDefault="00D642CD" w:rsidP="00D642C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5C7EBB71" w14:textId="369B5BFD" w:rsidR="00D642CD" w:rsidRPr="000D325E" w:rsidRDefault="00D642CD" w:rsidP="00D642C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249A0CBD" w:rsidR="00D642CD" w:rsidRPr="001A4CD6" w:rsidRDefault="00D642CD" w:rsidP="00D642C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E957AD" w14:paraId="6E630684" w14:textId="77777777" w:rsidTr="00E957AD">
        <w:tc>
          <w:tcPr>
            <w:tcW w:w="397" w:type="dxa"/>
          </w:tcPr>
          <w:p w14:paraId="471B4B76" w14:textId="3B249FA2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0124B9BA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8F5CC9D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08B79E26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7F81835" w14:textId="073AC13E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4DEDEEBE" w:rsidR="00E957AD" w:rsidRPr="001A4CD6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A4CD6">
              <w:rPr>
                <w:rFonts w:ascii="Calibri" w:hAnsi="Calibri" w:cs="Calibri"/>
                <w:sz w:val="20"/>
                <w:szCs w:val="20"/>
              </w:rPr>
              <w:t xml:space="preserve">30 gg. (reg.to </w:t>
            </w:r>
            <w:proofErr w:type="spellStart"/>
            <w:r w:rsidRPr="001A4CD6">
              <w:rPr>
                <w:rFonts w:ascii="Calibri" w:hAnsi="Calibri" w:cs="Calibri"/>
                <w:sz w:val="20"/>
                <w:szCs w:val="20"/>
              </w:rPr>
              <w:t>reg.le</w:t>
            </w:r>
            <w:proofErr w:type="spellEnd"/>
            <w:r w:rsidRPr="001A4CD6">
              <w:rPr>
                <w:rFonts w:ascii="Calibri" w:hAnsi="Calibri" w:cs="Calibri"/>
                <w:sz w:val="20"/>
                <w:szCs w:val="20"/>
              </w:rPr>
              <w:t xml:space="preserve"> 4/2020)</w:t>
            </w:r>
          </w:p>
        </w:tc>
      </w:tr>
      <w:tr w:rsidR="00E957AD" w14:paraId="6971AD66" w14:textId="77777777" w:rsidTr="00E957AD">
        <w:tc>
          <w:tcPr>
            <w:tcW w:w="397" w:type="dxa"/>
          </w:tcPr>
          <w:p w14:paraId="67FDDC87" w14:textId="4BAD0461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74142C28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6577C41F" w14:textId="44EEE30E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5FA4E1FA" w14:textId="439A020B" w:rsidR="00E957AD" w:rsidRPr="001A4CD6" w:rsidRDefault="00E957AD" w:rsidP="00E957A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</w:pPr>
            <w:r w:rsidRPr="001A4CD6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Nell’ipotesi in cui nell’istanza non siano identificati i documenti, le informazioni o i dati da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1A4CD6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pubblicare, il RPCT o l’ufficio ricevente ne dà comunicazione all’istante che provvede al</w:t>
            </w:r>
          </w:p>
          <w:p w14:paraId="537E2BC8" w14:textId="77777777" w:rsidR="00E957AD" w:rsidRPr="001A4CD6" w:rsidRDefault="00E957AD" w:rsidP="00E957A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</w:pPr>
            <w:r w:rsidRPr="001A4CD6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completamento della stessa. In tal caso, il termine di conclusione del procedimento inizia a</w:t>
            </w:r>
          </w:p>
          <w:p w14:paraId="7620F55B" w14:textId="2037886E" w:rsidR="00E957AD" w:rsidRPr="00AA6117" w:rsidRDefault="00E957AD" w:rsidP="00E957A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</w:pPr>
            <w:r w:rsidRPr="001A4CD6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decorrere dall’acquisizione dell’integrazione dell’istanza.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0D76E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Per l’accesso civico generalizzato, se sono individuati soggetti controinteressati, ai sensi dell'articolo 5-bis, comma 2 del D. Lgs.</w:t>
            </w:r>
            <w:r w:rsidR="00D642C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0D76E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33/2013, l’ufficio competente è tenuto a dare comunicazione dell’istanza agli stessi.</w:t>
            </w:r>
            <w:r w:rsidR="00D642C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0D76E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Entro dieci giorni dalla ricezione della comunicazione, i controinteressati possono presentare una motivata opposizione alla richiesta di accesso</w:t>
            </w:r>
          </w:p>
        </w:tc>
      </w:tr>
      <w:tr w:rsidR="00E957AD" w14:paraId="47C6EC18" w14:textId="77777777" w:rsidTr="00E957AD">
        <w:tc>
          <w:tcPr>
            <w:tcW w:w="397" w:type="dxa"/>
          </w:tcPr>
          <w:p w14:paraId="4916204F" w14:textId="4C9B6F6A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1B8978EA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3F060E9" w14:textId="77777777" w:rsidR="00E957AD" w:rsidRDefault="00E957AD" w:rsidP="00E957AD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37C26B17" w14:textId="77777777" w:rsidR="00E957AD" w:rsidRDefault="00E957AD" w:rsidP="00E957AD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38931DC8" w14:textId="77777777" w:rsidR="00E957AD" w:rsidRDefault="00E957AD" w:rsidP="00E957AD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AD AUTORIZZAZIONI, LICENZE, NULLA OSTA,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CONCESSIONI NON COSTITUTIVE, PERMESSI O PREVENTIVI ATTI DI ASSENSO, COMUNQUE DENOMINATI INDICANDO, ALTRESÌ, IL RELATIVO RIFERIMENTO NORMATIVO</w:t>
            </w:r>
          </w:p>
          <w:p w14:paraId="5E69E271" w14:textId="7EEA65FB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4544A178" w:rsidR="00E957AD" w:rsidRPr="001A4CD6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57AD" w14:paraId="3ACC6A3C" w14:textId="77777777" w:rsidTr="00E957AD">
        <w:tc>
          <w:tcPr>
            <w:tcW w:w="397" w:type="dxa"/>
          </w:tcPr>
          <w:p w14:paraId="355C3AB2" w14:textId="445976A0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015756B5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4BAD1680" w14:textId="0EA60F6F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37B0C6D9" w:rsidR="00E957AD" w:rsidRPr="001A4CD6" w:rsidRDefault="00D642C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E957AD" w14:paraId="67FD307D" w14:textId="77777777" w:rsidTr="00E957AD">
        <w:tc>
          <w:tcPr>
            <w:tcW w:w="397" w:type="dxa"/>
          </w:tcPr>
          <w:p w14:paraId="4F145D3B" w14:textId="74D7E678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13AAD937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54FFCA0D" w14:textId="1C5BC153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68CCD56F" w:rsidR="00E957AD" w:rsidRPr="001A4CD6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A4CD6">
              <w:rPr>
                <w:rFonts w:ascii="Calibri" w:hAnsi="Calibri" w:cs="Calibri"/>
                <w:sz w:val="20"/>
                <w:szCs w:val="20"/>
              </w:rPr>
              <w:t xml:space="preserve">Difensore civico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 w:rsidRPr="001A4CD6">
              <w:rPr>
                <w:rFonts w:ascii="Calibri" w:hAnsi="Calibri" w:cs="Calibri"/>
                <w:sz w:val="20"/>
                <w:szCs w:val="20"/>
              </w:rPr>
              <w:t xml:space="preserve"> TAR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r w:rsidRPr="00D642CD">
              <w:rPr>
                <w:rFonts w:ascii="Calibri" w:hAnsi="Calibri" w:cs="Calibri"/>
                <w:sz w:val="20"/>
                <w:szCs w:val="20"/>
              </w:rPr>
              <w:t>richiesta riesame al R.P.C.T.</w:t>
            </w:r>
          </w:p>
        </w:tc>
      </w:tr>
      <w:tr w:rsidR="00E957AD" w14:paraId="236D939C" w14:textId="77777777" w:rsidTr="00E957AD">
        <w:tc>
          <w:tcPr>
            <w:tcW w:w="397" w:type="dxa"/>
          </w:tcPr>
          <w:p w14:paraId="773A2085" w14:textId="232816C0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0714610A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70657215" w14:textId="33DB6A3A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0BA7FBAC" w:rsidR="00E957AD" w:rsidRPr="001A4CD6" w:rsidRDefault="00E957AD" w:rsidP="00D642C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57AD" w14:paraId="6F4B4C75" w14:textId="77777777" w:rsidTr="00E957AD">
        <w:tc>
          <w:tcPr>
            <w:tcW w:w="397" w:type="dxa"/>
          </w:tcPr>
          <w:p w14:paraId="3DC48976" w14:textId="2170891E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03870E00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6F30C670" w14:textId="77777777" w:rsidR="00E957AD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03ACE5EE" w14:textId="3D39B43B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6665F02C" w:rsidR="00E957AD" w:rsidRPr="001A4CD6" w:rsidRDefault="00E957AD" w:rsidP="00E957AD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Il rilascio di dati o documenti in formato elettronico è gratuito. Ove siano richiesti in formato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cartaceo, è previsto il rimborso dei soli costi effettivamente sostenuti dalla Regione Campania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</w:t>
            </w: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secondo quanto indicato nel Tariffario allegato al Regolamento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.</w:t>
            </w:r>
          </w:p>
        </w:tc>
      </w:tr>
      <w:tr w:rsidR="00E957AD" w14:paraId="738CB130" w14:textId="77777777" w:rsidTr="00E957AD">
        <w:tc>
          <w:tcPr>
            <w:tcW w:w="397" w:type="dxa"/>
          </w:tcPr>
          <w:p w14:paraId="36C105D6" w14:textId="732E2293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69C40F20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B92682D" w14:textId="21853AB5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12E9E3ED" w14:textId="77777777" w:rsidR="00D642CD" w:rsidRDefault="00D642CD" w:rsidP="00D642C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31D9B6F7" w14:textId="77777777" w:rsidR="00D642CD" w:rsidRDefault="00D642CD" w:rsidP="00D642C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084D0098" w14:textId="77777777" w:rsidR="00D642CD" w:rsidRDefault="00D642CD" w:rsidP="00D642C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12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0D1C790D" w:rsidR="00E957AD" w:rsidRPr="001A4CD6" w:rsidRDefault="00D642CD" w:rsidP="00D642C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E957AD" w:rsidRPr="00AA6117" w14:paraId="6EDA5BD7" w14:textId="77777777" w:rsidTr="00E957AD">
        <w:tc>
          <w:tcPr>
            <w:tcW w:w="397" w:type="dxa"/>
          </w:tcPr>
          <w:p w14:paraId="77767F16" w14:textId="49462FCC" w:rsidR="00E957AD" w:rsidRPr="000D325E" w:rsidRDefault="00E957AD" w:rsidP="00E957AD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0F2A03CE" w14:textId="77777777" w:rsidR="00E957AD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1725F7B1" w14:textId="59E0A557" w:rsidR="00E957AD" w:rsidRPr="000D325E" w:rsidRDefault="00E957AD" w:rsidP="00E957A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0F85442D" w14:textId="70442ECB" w:rsidR="00E957AD" w:rsidRDefault="00E957AD" w:rsidP="00E957AD">
            <w:pPr>
              <w:pStyle w:val="TableContents"/>
              <w:ind w:right="204"/>
              <w:rPr>
                <w:rFonts w:asciiTheme="minorHAnsi" w:hAnsiTheme="minorHAnsi" w:cstheme="minorHAnsi"/>
                <w:sz w:val="20"/>
                <w:szCs w:val="20"/>
              </w:rPr>
            </w:pPr>
            <w:r w:rsidRPr="00AA6117">
              <w:rPr>
                <w:rFonts w:asciiTheme="minorHAnsi" w:hAnsiTheme="minorHAnsi" w:cstheme="minorHAnsi"/>
                <w:b/>
                <w:sz w:val="20"/>
                <w:szCs w:val="20"/>
              </w:rPr>
              <w:t>Accesso civico</w:t>
            </w:r>
            <w:r w:rsidRPr="00AA6117">
              <w:rPr>
                <w:rFonts w:asciiTheme="minorHAnsi" w:hAnsiTheme="minorHAnsi" w:cstheme="minorHAnsi"/>
                <w:sz w:val="20"/>
                <w:szCs w:val="20"/>
              </w:rPr>
              <w:t>: L'istituto dell'accesso civico consente a chiunque il diritto di richiedere, gratuitamente e senza necessità di motivazione, documenti, informazioni o dati di cui le pubbliche amministrazioni hanno omesso la pubblicazione prevista dalla normativa vigente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C409D3" w14:textId="102CA99F" w:rsidR="00E957AD" w:rsidRPr="000D76EF" w:rsidRDefault="00E957AD" w:rsidP="00E957AD">
            <w:pPr>
              <w:pStyle w:val="TableContents"/>
              <w:ind w:right="204"/>
              <w:rPr>
                <w:rFonts w:asciiTheme="minorHAnsi" w:hAnsiTheme="minorHAnsi" w:cstheme="minorHAnsi"/>
                <w:sz w:val="20"/>
                <w:szCs w:val="20"/>
              </w:rPr>
            </w:pPr>
            <w:r w:rsidRPr="000D76EF">
              <w:rPr>
                <w:rFonts w:asciiTheme="minorHAnsi" w:hAnsiTheme="minorHAnsi" w:cstheme="minorHAnsi"/>
                <w:b/>
                <w:sz w:val="20"/>
                <w:szCs w:val="20"/>
              </w:rPr>
              <w:t>Controinteressati</w:t>
            </w:r>
            <w:r w:rsidRPr="000D76E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0D76E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i soggetti portatori degli interessi privati di cui all’articolo 5-bis, comma 2, del decreto legislativo n. 33/2013.</w:t>
            </w:r>
          </w:p>
          <w:p w14:paraId="74DD74E5" w14:textId="05DA2B8D" w:rsidR="00E957AD" w:rsidRPr="00AA6117" w:rsidRDefault="00E957AD" w:rsidP="00E957A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A6117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it-IT" w:bidi="ar-SA"/>
              </w:rPr>
              <w:t>«RPCT»:</w:t>
            </w:r>
            <w:r w:rsidRPr="00AA6117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 xml:space="preserve"> il Responsabile della prevenzione della corruzione e della trasparenza della Giunta regionale della Campania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it-IT" w:bidi="ar-SA"/>
              </w:rPr>
              <w:t>.</w:t>
            </w:r>
          </w:p>
        </w:tc>
      </w:tr>
    </w:tbl>
    <w:p w14:paraId="4D163937" w14:textId="77777777" w:rsidR="00494D3C" w:rsidRPr="00AA6117" w:rsidRDefault="00494D3C"/>
    <w:sectPr w:rsidR="00494D3C" w:rsidRPr="00AA61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3FC77288"/>
    <w:multiLevelType w:val="multilevel"/>
    <w:tmpl w:val="8ADCC1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3D7527"/>
    <w:multiLevelType w:val="hybridMultilevel"/>
    <w:tmpl w:val="2402E148"/>
    <w:lvl w:ilvl="0" w:tplc="C908CEE0">
      <w:start w:val="2"/>
      <w:numFmt w:val="bullet"/>
      <w:lvlText w:val="-"/>
      <w:lvlJc w:val="left"/>
      <w:pPr>
        <w:ind w:left="455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num w:numId="1" w16cid:durableId="1241600923">
    <w:abstractNumId w:val="0"/>
  </w:num>
  <w:num w:numId="2" w16cid:durableId="1072434151">
    <w:abstractNumId w:val="1"/>
  </w:num>
  <w:num w:numId="3" w16cid:durableId="548880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90CAC"/>
    <w:rsid w:val="000D325E"/>
    <w:rsid w:val="000D76EF"/>
    <w:rsid w:val="00192910"/>
    <w:rsid w:val="001A4CD6"/>
    <w:rsid w:val="00226FCE"/>
    <w:rsid w:val="002F579E"/>
    <w:rsid w:val="0042086F"/>
    <w:rsid w:val="00494D3C"/>
    <w:rsid w:val="00545E10"/>
    <w:rsid w:val="00565454"/>
    <w:rsid w:val="005C5167"/>
    <w:rsid w:val="0065747E"/>
    <w:rsid w:val="00714917"/>
    <w:rsid w:val="00827C28"/>
    <w:rsid w:val="008A57F1"/>
    <w:rsid w:val="008B2775"/>
    <w:rsid w:val="009B7A2D"/>
    <w:rsid w:val="00A51394"/>
    <w:rsid w:val="00AA6117"/>
    <w:rsid w:val="00B60ABA"/>
    <w:rsid w:val="00BF017F"/>
    <w:rsid w:val="00C9310E"/>
    <w:rsid w:val="00CC521F"/>
    <w:rsid w:val="00CD5997"/>
    <w:rsid w:val="00CF4FD5"/>
    <w:rsid w:val="00D00759"/>
    <w:rsid w:val="00D32E50"/>
    <w:rsid w:val="00D642CD"/>
    <w:rsid w:val="00DB092E"/>
    <w:rsid w:val="00DD67C7"/>
    <w:rsid w:val="00E0711F"/>
    <w:rsid w:val="00E957AD"/>
    <w:rsid w:val="00EC7FE0"/>
    <w:rsid w:val="00EF3EB3"/>
    <w:rsid w:val="00F26B17"/>
    <w:rsid w:val="00F748B3"/>
    <w:rsid w:val="00F935FA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  <w:style w:type="character" w:customStyle="1" w:styleId="WW8Num1z0">
    <w:name w:val="WW8Num1z0"/>
    <w:rsid w:val="00E0711F"/>
    <w:rPr>
      <w:rFonts w:ascii="Symbol" w:hAnsi="Symbol" w:cs="OpenSymbol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01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ne.campania.it/regione/it/amministrazione-trasparente-fy2n/accesso-civico-0uh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12" Type="http://schemas.openxmlformats.org/officeDocument/2006/relationships/hyperlink" Target="mailto:dg.5018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11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hyperlink" Target="https://www.regione.campania.it/assets/documents/modulo-istanza-accesso-civico-generalizzato-con-privacy-aggiornato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gione.campania.it/regione/it/urp/ufficio-per-le-relazioni-con-il-pubbli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2022-08-30T12:44:00Z</dcterms:created>
  <dcterms:modified xsi:type="dcterms:W3CDTF">2022-08-30T12:52:00Z</dcterms:modified>
</cp:coreProperties>
</file>