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177BDB">
      <w:pPr>
        <w:rPr>
          <w:rFonts w:ascii="Arial" w:hAnsi="Arial" w:cs="Arial"/>
          <w:b/>
          <w:bCs/>
          <w:sz w:val="22"/>
          <w:szCs w:val="22"/>
        </w:rPr>
      </w:pPr>
      <w:r>
        <w:rPr>
          <w:rFonts w:ascii="Arial" w:hAnsi="Arial" w:cs="Arial"/>
          <w:b/>
          <w:bCs/>
          <w:sz w:val="22"/>
          <w:szCs w:val="22"/>
        </w:rPr>
        <w:t xml:space="preserve">                                                      </w:t>
      </w:r>
      <w:r>
        <w:rPr>
          <w:rFonts w:ascii="Arial" w:hAnsi="Arial" w:cs="Arial"/>
          <w:sz w:val="20"/>
          <w:szCs w:val="20"/>
        </w:rPr>
        <w:t xml:space="preserve">                             </w:t>
      </w:r>
      <w:r>
        <w:rPr>
          <w:rFonts w:ascii="Arial" w:hAnsi="Arial" w:cs="Arial"/>
          <w:b/>
          <w:bCs/>
          <w:sz w:val="22"/>
          <w:szCs w:val="22"/>
        </w:rPr>
        <w:t xml:space="preserve">  </w:t>
      </w:r>
    </w:p>
    <w:p w:rsidR="00000000" w:rsidRDefault="00177BDB">
      <w:pPr>
        <w:rPr>
          <w:rFonts w:ascii="Arial" w:hAnsi="Arial" w:cs="Arial"/>
          <w:b/>
          <w:bCs/>
          <w:sz w:val="22"/>
          <w:szCs w:val="22"/>
        </w:rPr>
      </w:pPr>
    </w:p>
    <w:p w:rsidR="00000000" w:rsidRDefault="00177BDB">
      <w:pPr>
        <w:jc w:val="center"/>
        <w:rPr>
          <w:rFonts w:ascii="Arial" w:hAnsi="Arial" w:cs="Arial"/>
          <w:b/>
          <w:bCs/>
          <w:sz w:val="22"/>
          <w:szCs w:val="22"/>
        </w:rPr>
      </w:pPr>
      <w:r>
        <w:rPr>
          <w:rFonts w:ascii="Arial" w:hAnsi="Arial" w:cs="Arial"/>
          <w:b/>
          <w:bCs/>
          <w:sz w:val="22"/>
          <w:szCs w:val="22"/>
        </w:rPr>
        <w:t>Giunta Regionale della Campania</w:t>
      </w:r>
    </w:p>
    <w:p w:rsidR="00000000" w:rsidRDefault="00177BDB">
      <w:pPr>
        <w:jc w:val="center"/>
        <w:rPr>
          <w:rFonts w:ascii="Arial" w:hAnsi="Arial" w:cs="Arial"/>
          <w:b/>
          <w:bCs/>
          <w:sz w:val="22"/>
          <w:szCs w:val="22"/>
        </w:rPr>
      </w:pPr>
    </w:p>
    <w:p w:rsidR="00000000" w:rsidRDefault="00177BDB">
      <w:pPr>
        <w:jc w:val="center"/>
        <w:rPr>
          <w:rFonts w:ascii="Arial" w:hAnsi="Arial" w:cs="Arial"/>
          <w:b/>
          <w:bCs/>
          <w:sz w:val="22"/>
          <w:szCs w:val="22"/>
        </w:rPr>
      </w:pPr>
      <w:r>
        <w:rPr>
          <w:rFonts w:ascii="Arial" w:hAnsi="Arial" w:cs="Arial"/>
          <w:b/>
          <w:bCs/>
          <w:sz w:val="22"/>
          <w:szCs w:val="22"/>
        </w:rPr>
        <w:t xml:space="preserve">AVVISO PUBBLICO PER IL CONFERIMENTO DI INCARICHI DIRIGENZIALI </w:t>
      </w:r>
    </w:p>
    <w:p w:rsidR="00000000" w:rsidRDefault="00177BDB">
      <w:pPr>
        <w:jc w:val="center"/>
        <w:rPr>
          <w:rFonts w:ascii="Arial" w:hAnsi="Arial" w:cs="Arial"/>
          <w:b/>
          <w:bCs/>
          <w:sz w:val="22"/>
          <w:szCs w:val="22"/>
        </w:rPr>
      </w:pPr>
      <w:r>
        <w:rPr>
          <w:rFonts w:ascii="Arial" w:hAnsi="Arial" w:cs="Arial"/>
          <w:b/>
          <w:bCs/>
          <w:sz w:val="22"/>
          <w:szCs w:val="22"/>
        </w:rPr>
        <w:t>PRESSO L'UFFICIO SPECIALE “CENTRALE ACQUISTI PROCEDURE DI FINANZIAMENTO D</w:t>
      </w:r>
      <w:r>
        <w:rPr>
          <w:rFonts w:ascii="Arial" w:hAnsi="Arial" w:cs="Arial"/>
          <w:b/>
          <w:bCs/>
          <w:sz w:val="22"/>
          <w:szCs w:val="22"/>
        </w:rPr>
        <w:t>I PROGETTI RELATIVI AD INFRASTRUTTURE, PROGETTAZIONE”</w:t>
      </w:r>
    </w:p>
    <w:p w:rsidR="00000000" w:rsidRDefault="00177BDB">
      <w:pPr>
        <w:jc w:val="center"/>
        <w:rPr>
          <w:rFonts w:ascii="Arial" w:hAnsi="Arial" w:cs="Arial"/>
          <w:b/>
          <w:bCs/>
          <w:sz w:val="22"/>
          <w:szCs w:val="22"/>
        </w:rPr>
      </w:pPr>
    </w:p>
    <w:p w:rsidR="00000000" w:rsidRDefault="00177BDB">
      <w:pPr>
        <w:jc w:val="both"/>
        <w:rPr>
          <w:rFonts w:ascii="Arial" w:hAnsi="Arial" w:cs="Arial"/>
          <w:sz w:val="22"/>
          <w:szCs w:val="22"/>
        </w:rPr>
      </w:pPr>
      <w:r>
        <w:rPr>
          <w:rFonts w:ascii="Arial" w:hAnsi="Arial" w:cs="Arial"/>
          <w:bCs/>
          <w:sz w:val="22"/>
          <w:szCs w:val="22"/>
        </w:rPr>
        <w:t>Questa Amministrazione deve procedere ai sensi del “Disciplinare recante disposizioni per il conferimento degli incarichi di funzione dirigenziale ai dirigenti della Giunta regionale della Campania”, a</w:t>
      </w:r>
      <w:r>
        <w:rPr>
          <w:rFonts w:ascii="Arial" w:hAnsi="Arial" w:cs="Arial"/>
          <w:bCs/>
          <w:sz w:val="22"/>
          <w:szCs w:val="22"/>
        </w:rPr>
        <w:t xml:space="preserve">pprovato con delibera di Giunta regionale n. 479 del 10/09/2012 e </w:t>
      </w:r>
      <w:proofErr w:type="spellStart"/>
      <w:r>
        <w:rPr>
          <w:rFonts w:ascii="Arial" w:hAnsi="Arial" w:cs="Arial"/>
          <w:bCs/>
          <w:sz w:val="22"/>
          <w:szCs w:val="22"/>
        </w:rPr>
        <w:t>ss.mm.ii</w:t>
      </w:r>
      <w:proofErr w:type="spellEnd"/>
      <w:r>
        <w:rPr>
          <w:rFonts w:ascii="Arial" w:hAnsi="Arial" w:cs="Arial"/>
          <w:bCs/>
          <w:sz w:val="22"/>
          <w:szCs w:val="22"/>
        </w:rPr>
        <w:t xml:space="preserve">, di seguito denominato “Disciplinare” e del Disciplinare per il conferimento degli incarichi dirigenziali ai sensi dell'art. 19, comma 6 del </w:t>
      </w:r>
      <w:proofErr w:type="spellStart"/>
      <w:r>
        <w:rPr>
          <w:rFonts w:ascii="Arial" w:hAnsi="Arial" w:cs="Arial"/>
          <w:bCs/>
          <w:sz w:val="22"/>
          <w:szCs w:val="22"/>
        </w:rPr>
        <w:t>D.Lgs.</w:t>
      </w:r>
      <w:proofErr w:type="spellEnd"/>
      <w:r>
        <w:rPr>
          <w:rFonts w:ascii="Arial" w:hAnsi="Arial" w:cs="Arial"/>
          <w:bCs/>
          <w:sz w:val="22"/>
          <w:szCs w:val="22"/>
        </w:rPr>
        <w:t xml:space="preserve"> n. 165/2001 approvato con D.G.R. </w:t>
      </w:r>
      <w:r>
        <w:rPr>
          <w:rFonts w:ascii="Arial" w:hAnsi="Arial" w:cs="Arial"/>
          <w:bCs/>
          <w:sz w:val="22"/>
          <w:szCs w:val="22"/>
        </w:rPr>
        <w:t xml:space="preserve">n. 42/2012 e </w:t>
      </w:r>
      <w:proofErr w:type="spellStart"/>
      <w:r>
        <w:rPr>
          <w:rFonts w:ascii="Arial" w:hAnsi="Arial" w:cs="Arial"/>
          <w:bCs/>
          <w:sz w:val="22"/>
          <w:szCs w:val="22"/>
        </w:rPr>
        <w:t>ss.mm.ii</w:t>
      </w:r>
      <w:proofErr w:type="spellEnd"/>
      <w:r>
        <w:rPr>
          <w:rFonts w:ascii="Arial" w:hAnsi="Arial" w:cs="Arial"/>
          <w:bCs/>
          <w:sz w:val="22"/>
          <w:szCs w:val="22"/>
        </w:rPr>
        <w:t xml:space="preserve">, </w:t>
      </w:r>
      <w:proofErr w:type="spellStart"/>
      <w:r>
        <w:rPr>
          <w:rFonts w:ascii="Arial" w:hAnsi="Arial" w:cs="Arial"/>
          <w:bCs/>
          <w:sz w:val="22"/>
          <w:szCs w:val="22"/>
        </w:rPr>
        <w:t>nonchè</w:t>
      </w:r>
      <w:proofErr w:type="spellEnd"/>
      <w:r>
        <w:rPr>
          <w:rFonts w:ascii="Arial" w:hAnsi="Arial" w:cs="Arial"/>
          <w:bCs/>
          <w:sz w:val="22"/>
          <w:szCs w:val="22"/>
        </w:rPr>
        <w:t xml:space="preserve"> delle disposizioni impartite dall'Assessore alle Risorse Umane con nota </w:t>
      </w:r>
      <w:proofErr w:type="spellStart"/>
      <w:r>
        <w:rPr>
          <w:rFonts w:ascii="Arial" w:hAnsi="Arial" w:cs="Arial"/>
          <w:bCs/>
          <w:sz w:val="22"/>
          <w:szCs w:val="22"/>
        </w:rPr>
        <w:t>prot</w:t>
      </w:r>
      <w:proofErr w:type="spellEnd"/>
      <w:r>
        <w:rPr>
          <w:rFonts w:ascii="Arial" w:hAnsi="Arial" w:cs="Arial"/>
          <w:bCs/>
          <w:sz w:val="22"/>
          <w:szCs w:val="22"/>
        </w:rPr>
        <w:t xml:space="preserve">. n. 895/SP del 15/05/2019, al conferimento </w:t>
      </w:r>
      <w:proofErr w:type="gramStart"/>
      <w:r>
        <w:rPr>
          <w:rFonts w:ascii="Arial" w:hAnsi="Arial" w:cs="Arial"/>
          <w:bCs/>
          <w:sz w:val="22"/>
          <w:szCs w:val="22"/>
        </w:rPr>
        <w:t>degli  inc</w:t>
      </w:r>
      <w:r>
        <w:rPr>
          <w:rFonts w:ascii="Arial" w:hAnsi="Arial" w:cs="Arial"/>
          <w:bCs/>
          <w:sz w:val="22"/>
          <w:szCs w:val="22"/>
        </w:rPr>
        <w:t>arichi</w:t>
      </w:r>
      <w:proofErr w:type="gramEnd"/>
      <w:r>
        <w:rPr>
          <w:rFonts w:ascii="Arial" w:hAnsi="Arial" w:cs="Arial"/>
          <w:bCs/>
          <w:sz w:val="22"/>
          <w:szCs w:val="22"/>
        </w:rPr>
        <w:t xml:space="preserve"> dirigenziali presso la struttura di seguito riportata </w:t>
      </w:r>
      <w:r>
        <w:rPr>
          <w:rFonts w:ascii="Arial" w:hAnsi="Arial" w:cs="Arial"/>
          <w:sz w:val="22"/>
          <w:szCs w:val="22"/>
        </w:rPr>
        <w:t>cui</w:t>
      </w:r>
      <w:r>
        <w:rPr>
          <w:rFonts w:ascii="Arial" w:hAnsi="Arial" w:cs="Arial"/>
          <w:i/>
          <w:sz w:val="22"/>
          <w:szCs w:val="22"/>
        </w:rPr>
        <w:t xml:space="preserve"> </w:t>
      </w:r>
      <w:r>
        <w:rPr>
          <w:rFonts w:ascii="Arial" w:hAnsi="Arial" w:cs="Arial"/>
          <w:sz w:val="22"/>
          <w:szCs w:val="22"/>
        </w:rPr>
        <w:t>sono attribuite le competenze i</w:t>
      </w:r>
      <w:r>
        <w:rPr>
          <w:rFonts w:ascii="Arial" w:hAnsi="Arial" w:cs="Arial"/>
          <w:sz w:val="22"/>
          <w:szCs w:val="22"/>
        </w:rPr>
        <w:t>ndicate nella  D.G.R. n. 819 del 04/12/2018, cui si rinvia</w:t>
      </w:r>
      <w:r>
        <w:rPr>
          <w:rFonts w:ascii="Arial" w:hAnsi="Arial" w:cs="Arial"/>
          <w:sz w:val="22"/>
          <w:szCs w:val="22"/>
        </w:rPr>
        <w:t xml:space="preserve"> integralmente: </w:t>
      </w:r>
    </w:p>
    <w:p w:rsidR="00000000" w:rsidRDefault="00177BDB">
      <w:pPr>
        <w:jc w:val="both"/>
        <w:rPr>
          <w:rFonts w:ascii="Arial" w:hAnsi="Arial" w:cs="Arial"/>
          <w:sz w:val="22"/>
          <w:szCs w:val="22"/>
        </w:rPr>
      </w:pPr>
    </w:p>
    <w:p w:rsidR="00000000" w:rsidRDefault="00177BDB">
      <w:pPr>
        <w:numPr>
          <w:ilvl w:val="0"/>
          <w:numId w:val="3"/>
        </w:numPr>
        <w:jc w:val="both"/>
        <w:rPr>
          <w:rFonts w:ascii="Arial" w:hAnsi="Arial" w:cs="Arial"/>
          <w:bCs/>
          <w:sz w:val="22"/>
          <w:szCs w:val="22"/>
        </w:rPr>
      </w:pPr>
      <w:r>
        <w:rPr>
          <w:rFonts w:ascii="Arial" w:hAnsi="Arial" w:cs="Arial"/>
          <w:bCs/>
          <w:sz w:val="22"/>
          <w:szCs w:val="22"/>
        </w:rPr>
        <w:t xml:space="preserve">U.O.D.60.06.03  </w:t>
      </w:r>
      <w:proofErr w:type="gramStart"/>
      <w:r>
        <w:rPr>
          <w:rFonts w:ascii="Arial" w:hAnsi="Arial" w:cs="Arial"/>
          <w:bCs/>
          <w:sz w:val="22"/>
          <w:szCs w:val="22"/>
        </w:rPr>
        <w:t xml:space="preserve">   “</w:t>
      </w:r>
      <w:proofErr w:type="gramEnd"/>
      <w:r>
        <w:rPr>
          <w:rFonts w:ascii="Arial" w:hAnsi="Arial" w:cs="Arial"/>
          <w:bCs/>
          <w:sz w:val="22"/>
          <w:szCs w:val="22"/>
        </w:rPr>
        <w:t>Affari generali – gestione risorse umane -  procedimenti tecnico amministrativi trasferiti ex LR 38/2016 - espropriazioni”</w:t>
      </w:r>
    </w:p>
    <w:p w:rsidR="00000000" w:rsidRDefault="00177BDB">
      <w:pPr>
        <w:ind w:firstLine="709"/>
        <w:jc w:val="both"/>
        <w:rPr>
          <w:rFonts w:ascii="Arial" w:hAnsi="Arial" w:cs="Arial"/>
          <w:bCs/>
          <w:sz w:val="22"/>
          <w:szCs w:val="22"/>
        </w:rPr>
      </w:pPr>
    </w:p>
    <w:p w:rsidR="00000000" w:rsidRDefault="00177BDB">
      <w:pPr>
        <w:jc w:val="both"/>
        <w:rPr>
          <w:rFonts w:ascii="Arial" w:hAnsi="Arial" w:cs="Arial"/>
          <w:bCs/>
          <w:sz w:val="22"/>
          <w:szCs w:val="22"/>
        </w:rPr>
      </w:pPr>
      <w:r>
        <w:rPr>
          <w:rFonts w:ascii="Arial" w:hAnsi="Arial" w:cs="Arial"/>
          <w:bCs/>
          <w:sz w:val="22"/>
          <w:szCs w:val="22"/>
        </w:rPr>
        <w:t>Il requisito specifico richiesto, pe</w:t>
      </w:r>
      <w:r>
        <w:rPr>
          <w:rFonts w:ascii="Arial" w:hAnsi="Arial" w:cs="Arial"/>
          <w:bCs/>
          <w:sz w:val="22"/>
          <w:szCs w:val="22"/>
        </w:rPr>
        <w:t>r la partecipazione alla selezione è il possesso di una elevata professionalità ed esperienza nell’ambito delle competenze della U.O.D. oggetto della procedura.</w:t>
      </w:r>
    </w:p>
    <w:p w:rsidR="00000000" w:rsidRDefault="00177BDB">
      <w:pPr>
        <w:jc w:val="both"/>
        <w:rPr>
          <w:rFonts w:ascii="Arial" w:hAnsi="Arial" w:cs="Arial"/>
          <w:bCs/>
          <w:sz w:val="22"/>
          <w:szCs w:val="22"/>
        </w:rPr>
      </w:pPr>
    </w:p>
    <w:p w:rsidR="00000000" w:rsidRDefault="00177BDB">
      <w:pPr>
        <w:jc w:val="both"/>
        <w:rPr>
          <w:rFonts w:ascii="Arial" w:hAnsi="Arial" w:cs="Arial"/>
          <w:sz w:val="22"/>
          <w:szCs w:val="22"/>
        </w:rPr>
      </w:pPr>
      <w:proofErr w:type="gramStart"/>
      <w:r>
        <w:rPr>
          <w:rFonts w:ascii="Arial" w:hAnsi="Arial" w:cs="Arial"/>
          <w:sz w:val="22"/>
          <w:szCs w:val="22"/>
        </w:rPr>
        <w:t>Il  presente</w:t>
      </w:r>
      <w:proofErr w:type="gramEnd"/>
      <w:r>
        <w:rPr>
          <w:rFonts w:ascii="Arial" w:hAnsi="Arial" w:cs="Arial"/>
          <w:sz w:val="22"/>
          <w:szCs w:val="22"/>
        </w:rPr>
        <w:t xml:space="preserve"> avviso è destinato ai seguenti soggetti:</w:t>
      </w:r>
    </w:p>
    <w:p w:rsidR="00000000" w:rsidRDefault="00177BDB">
      <w:pPr>
        <w:numPr>
          <w:ilvl w:val="0"/>
          <w:numId w:val="2"/>
        </w:numPr>
        <w:tabs>
          <w:tab w:val="left" w:pos="426"/>
        </w:tabs>
        <w:jc w:val="both"/>
        <w:rPr>
          <w:rFonts w:ascii="Arial" w:hAnsi="Arial" w:cs="Arial"/>
          <w:sz w:val="22"/>
          <w:szCs w:val="22"/>
        </w:rPr>
      </w:pPr>
      <w:proofErr w:type="gramStart"/>
      <w:r>
        <w:rPr>
          <w:rFonts w:ascii="Arial" w:hAnsi="Arial" w:cs="Arial"/>
          <w:sz w:val="22"/>
          <w:szCs w:val="22"/>
        </w:rPr>
        <w:t>dirigenti</w:t>
      </w:r>
      <w:proofErr w:type="gramEnd"/>
      <w:r>
        <w:rPr>
          <w:rFonts w:ascii="Arial" w:hAnsi="Arial" w:cs="Arial"/>
          <w:sz w:val="22"/>
          <w:szCs w:val="22"/>
        </w:rPr>
        <w:t xml:space="preserve"> di ruolo della Giunta regional</w:t>
      </w:r>
      <w:r>
        <w:rPr>
          <w:rFonts w:ascii="Arial" w:hAnsi="Arial" w:cs="Arial"/>
          <w:sz w:val="22"/>
          <w:szCs w:val="22"/>
        </w:rPr>
        <w:t>e della Campania;</w:t>
      </w:r>
    </w:p>
    <w:p w:rsidR="00000000" w:rsidRDefault="00177BDB">
      <w:pPr>
        <w:numPr>
          <w:ilvl w:val="0"/>
          <w:numId w:val="2"/>
        </w:numPr>
        <w:tabs>
          <w:tab w:val="left" w:pos="426"/>
        </w:tabs>
        <w:jc w:val="both"/>
        <w:rPr>
          <w:rFonts w:ascii="Arial" w:hAnsi="Arial" w:cs="Arial"/>
          <w:sz w:val="22"/>
          <w:szCs w:val="22"/>
        </w:rPr>
      </w:pPr>
      <w:proofErr w:type="gramStart"/>
      <w:r>
        <w:rPr>
          <w:rFonts w:ascii="Arial" w:hAnsi="Arial" w:cs="Arial"/>
          <w:sz w:val="22"/>
          <w:szCs w:val="22"/>
        </w:rPr>
        <w:t>dirigenti</w:t>
      </w:r>
      <w:proofErr w:type="gramEnd"/>
      <w:r>
        <w:rPr>
          <w:rFonts w:ascii="Arial" w:hAnsi="Arial" w:cs="Arial"/>
          <w:sz w:val="22"/>
          <w:szCs w:val="22"/>
        </w:rPr>
        <w:t xml:space="preserve"> appartenenti ai ruoli di altre amministrazioni pubbliche di cui all'art. 1, comma 2 del </w:t>
      </w:r>
      <w:proofErr w:type="spellStart"/>
      <w:r>
        <w:rPr>
          <w:rFonts w:ascii="Arial" w:hAnsi="Arial" w:cs="Arial"/>
          <w:sz w:val="22"/>
          <w:szCs w:val="22"/>
        </w:rPr>
        <w:t>D.Lgs.</w:t>
      </w:r>
      <w:proofErr w:type="spellEnd"/>
      <w:r>
        <w:rPr>
          <w:rFonts w:ascii="Arial" w:hAnsi="Arial" w:cs="Arial"/>
          <w:sz w:val="22"/>
          <w:szCs w:val="22"/>
        </w:rPr>
        <w:t xml:space="preserve"> n. 165/2001, ovvero di organi costituzionali, previo collocamento fuori ruolo, aspettativa non retribuita, comando o analogo provvedi</w:t>
      </w:r>
      <w:r>
        <w:rPr>
          <w:rFonts w:ascii="Arial" w:hAnsi="Arial" w:cs="Arial"/>
          <w:sz w:val="22"/>
          <w:szCs w:val="22"/>
        </w:rPr>
        <w:t xml:space="preserve">mento secondo i rispettivi ordinamenti; </w:t>
      </w:r>
    </w:p>
    <w:p w:rsidR="00000000" w:rsidRDefault="00177BDB">
      <w:pPr>
        <w:numPr>
          <w:ilvl w:val="0"/>
          <w:numId w:val="2"/>
        </w:numPr>
        <w:tabs>
          <w:tab w:val="left" w:pos="426"/>
        </w:tabs>
        <w:jc w:val="both"/>
        <w:rPr>
          <w:rFonts w:ascii="Arial" w:hAnsi="Arial" w:cs="Arial"/>
          <w:sz w:val="22"/>
          <w:szCs w:val="22"/>
        </w:rPr>
      </w:pPr>
      <w:proofErr w:type="gramStart"/>
      <w:r>
        <w:rPr>
          <w:rFonts w:ascii="Arial" w:hAnsi="Arial" w:cs="Arial"/>
          <w:sz w:val="22"/>
          <w:szCs w:val="22"/>
        </w:rPr>
        <w:t>soggetti</w:t>
      </w:r>
      <w:proofErr w:type="gramEnd"/>
      <w:r>
        <w:rPr>
          <w:rFonts w:ascii="Arial" w:hAnsi="Arial" w:cs="Arial"/>
          <w:sz w:val="22"/>
          <w:szCs w:val="22"/>
        </w:rPr>
        <w:t xml:space="preserve"> interni o esterni che, ai sensi dell'art. 19, comma 6 del </w:t>
      </w:r>
      <w:proofErr w:type="spellStart"/>
      <w:r>
        <w:rPr>
          <w:rFonts w:ascii="Arial" w:hAnsi="Arial" w:cs="Arial"/>
          <w:sz w:val="22"/>
          <w:szCs w:val="22"/>
        </w:rPr>
        <w:t>D.Lgs.</w:t>
      </w:r>
      <w:proofErr w:type="spellEnd"/>
      <w:r>
        <w:rPr>
          <w:rFonts w:ascii="Arial" w:hAnsi="Arial" w:cs="Arial"/>
          <w:sz w:val="22"/>
          <w:szCs w:val="22"/>
        </w:rPr>
        <w:t xml:space="preserve"> n. 165/2001, siano in possesso dei seguenti ulteriori requisiti di ammissione, che devono essere espressamente dichiarati nella domanda di pa</w:t>
      </w:r>
      <w:r>
        <w:rPr>
          <w:rFonts w:ascii="Arial" w:hAnsi="Arial" w:cs="Arial"/>
          <w:sz w:val="22"/>
          <w:szCs w:val="22"/>
        </w:rPr>
        <w:t>rtecipazione:</w:t>
      </w:r>
    </w:p>
    <w:p w:rsidR="00000000" w:rsidRDefault="00177BDB">
      <w:pPr>
        <w:numPr>
          <w:ilvl w:val="0"/>
          <w:numId w:val="1"/>
        </w:numPr>
        <w:tabs>
          <w:tab w:val="left" w:pos="426"/>
        </w:tabs>
        <w:jc w:val="both"/>
        <w:rPr>
          <w:rFonts w:ascii="Arial" w:hAnsi="Arial" w:cs="Arial"/>
          <w:sz w:val="22"/>
          <w:szCs w:val="22"/>
        </w:rPr>
      </w:pPr>
      <w:proofErr w:type="gramStart"/>
      <w:r>
        <w:rPr>
          <w:rFonts w:ascii="Arial" w:hAnsi="Arial" w:cs="Arial"/>
          <w:sz w:val="22"/>
          <w:szCs w:val="22"/>
        </w:rPr>
        <w:t>aver</w:t>
      </w:r>
      <w:proofErr w:type="gramEnd"/>
      <w:r>
        <w:rPr>
          <w:rFonts w:ascii="Arial" w:hAnsi="Arial" w:cs="Arial"/>
          <w:sz w:val="22"/>
          <w:szCs w:val="22"/>
        </w:rPr>
        <w:t xml:space="preserve"> svolto attività in organismi ed enti pubblici o privati ovvero aziende pubbliche o private con esperienza acquisita per almeno un quinquennio in funzioni dirigenziali;</w:t>
      </w:r>
    </w:p>
    <w:p w:rsidR="00000000" w:rsidRDefault="00177BDB">
      <w:pPr>
        <w:numPr>
          <w:ilvl w:val="0"/>
          <w:numId w:val="1"/>
        </w:numPr>
        <w:tabs>
          <w:tab w:val="left" w:pos="426"/>
        </w:tabs>
        <w:jc w:val="both"/>
        <w:rPr>
          <w:rFonts w:ascii="Arial" w:hAnsi="Arial" w:cs="Arial"/>
          <w:sz w:val="22"/>
          <w:szCs w:val="22"/>
        </w:rPr>
      </w:pPr>
      <w:proofErr w:type="gramStart"/>
      <w:r>
        <w:rPr>
          <w:rFonts w:ascii="Arial" w:hAnsi="Arial" w:cs="Arial"/>
          <w:sz w:val="22"/>
          <w:szCs w:val="22"/>
        </w:rPr>
        <w:t>in</w:t>
      </w:r>
      <w:proofErr w:type="gramEnd"/>
      <w:r>
        <w:rPr>
          <w:rFonts w:ascii="Arial" w:hAnsi="Arial" w:cs="Arial"/>
          <w:sz w:val="22"/>
          <w:szCs w:val="22"/>
        </w:rPr>
        <w:t xml:space="preserve"> alternativa, il conseguimento di una particolare specializzazione </w:t>
      </w:r>
      <w:r>
        <w:rPr>
          <w:rFonts w:ascii="Arial" w:hAnsi="Arial" w:cs="Arial"/>
          <w:sz w:val="22"/>
          <w:szCs w:val="22"/>
        </w:rPr>
        <w:t>professionale, culturale o scientifica desumibile dalla formazione universitaria e postuniversitaria, da pubblicazioni scientifiche e da concrete esperienze di lavoro maturate da almeno un quinquennio, anche presso altre amministrazioni pubbliche, in posiz</w:t>
      </w:r>
      <w:r>
        <w:rPr>
          <w:rFonts w:ascii="Arial" w:hAnsi="Arial" w:cs="Arial"/>
          <w:sz w:val="22"/>
          <w:szCs w:val="22"/>
        </w:rPr>
        <w:t>ioni funzionali per l'accesso alla dirigenza;</w:t>
      </w:r>
    </w:p>
    <w:p w:rsidR="00000000" w:rsidRDefault="00177BDB">
      <w:pPr>
        <w:numPr>
          <w:ilvl w:val="0"/>
          <w:numId w:val="1"/>
        </w:numPr>
        <w:tabs>
          <w:tab w:val="left" w:pos="426"/>
        </w:tabs>
        <w:jc w:val="both"/>
        <w:rPr>
          <w:rFonts w:ascii="Arial" w:hAnsi="Arial" w:cs="Arial"/>
          <w:sz w:val="22"/>
          <w:szCs w:val="22"/>
        </w:rPr>
      </w:pPr>
      <w:proofErr w:type="gramStart"/>
      <w:r>
        <w:rPr>
          <w:rFonts w:ascii="Arial" w:hAnsi="Arial" w:cs="Arial"/>
          <w:sz w:val="22"/>
          <w:szCs w:val="22"/>
        </w:rPr>
        <w:t>in</w:t>
      </w:r>
      <w:proofErr w:type="gramEnd"/>
      <w:r>
        <w:rPr>
          <w:rFonts w:ascii="Arial" w:hAnsi="Arial" w:cs="Arial"/>
          <w:sz w:val="22"/>
          <w:szCs w:val="22"/>
        </w:rPr>
        <w:t xml:space="preserve"> alternativa, la provenienza dai settori della ricerca, della docenza universitaria, delle magistrature e dei ruoli degli avvocati e procuratori dello Stato.  </w:t>
      </w:r>
    </w:p>
    <w:p w:rsidR="00000000" w:rsidRDefault="00177BDB">
      <w:pPr>
        <w:jc w:val="both"/>
        <w:rPr>
          <w:rFonts w:ascii="Arial" w:hAnsi="Arial" w:cs="Arial"/>
          <w:sz w:val="22"/>
          <w:szCs w:val="22"/>
        </w:rPr>
      </w:pPr>
      <w:r>
        <w:rPr>
          <w:rFonts w:ascii="Arial" w:hAnsi="Arial" w:cs="Arial"/>
          <w:sz w:val="22"/>
          <w:szCs w:val="22"/>
        </w:rPr>
        <w:t>I dipendenti di ruolo della Giunta Regionale, ap</w:t>
      </w:r>
      <w:r>
        <w:rPr>
          <w:rFonts w:ascii="Arial" w:hAnsi="Arial" w:cs="Arial"/>
          <w:sz w:val="22"/>
          <w:szCs w:val="22"/>
        </w:rPr>
        <w:t xml:space="preserve">partenenti alla categoria D da almeno 5 anni, dovranno altresì dichiarare, nella domanda di partecipazione, l'assenza delle condizioni ostative all'affidamento dell'incarico di cui al comma 2 dell'articolo 3 del citato disciplinare approvato con D.G.R. n. </w:t>
      </w:r>
      <w:r>
        <w:rPr>
          <w:rFonts w:ascii="Arial" w:hAnsi="Arial" w:cs="Arial"/>
          <w:sz w:val="22"/>
          <w:szCs w:val="22"/>
        </w:rPr>
        <w:t xml:space="preserve">42/2012: valutazione negativa nel biennio precedente; irrogazione di sanzioni disciplinari; revoca posizione organizzativa.   </w:t>
      </w:r>
    </w:p>
    <w:p w:rsidR="00000000" w:rsidRDefault="00177BDB">
      <w:pPr>
        <w:jc w:val="both"/>
        <w:rPr>
          <w:rFonts w:ascii="Arial" w:hAnsi="Arial" w:cs="Arial"/>
          <w:sz w:val="22"/>
          <w:szCs w:val="22"/>
        </w:rPr>
      </w:pPr>
      <w:r>
        <w:rPr>
          <w:rFonts w:ascii="Arial" w:hAnsi="Arial" w:cs="Arial"/>
          <w:sz w:val="22"/>
          <w:szCs w:val="22"/>
        </w:rPr>
        <w:t>La durata di detti incarichi è di anni 3; il trattamento economico per l’incarico da conferire è fissato dal C.C.D.I. per la Diri</w:t>
      </w:r>
      <w:r>
        <w:rPr>
          <w:rFonts w:ascii="Arial" w:hAnsi="Arial" w:cs="Arial"/>
          <w:sz w:val="22"/>
          <w:szCs w:val="22"/>
        </w:rPr>
        <w:t>genza del 2015.</w:t>
      </w:r>
    </w:p>
    <w:p w:rsidR="00000000" w:rsidRDefault="00177BDB">
      <w:pPr>
        <w:ind w:left="-142"/>
        <w:jc w:val="both"/>
        <w:rPr>
          <w:rFonts w:ascii="Arial" w:hAnsi="Arial" w:cs="Arial"/>
          <w:sz w:val="22"/>
          <w:szCs w:val="22"/>
        </w:rPr>
      </w:pPr>
      <w:r>
        <w:rPr>
          <w:rFonts w:ascii="Arial" w:hAnsi="Arial" w:cs="Arial"/>
          <w:sz w:val="22"/>
          <w:szCs w:val="22"/>
        </w:rPr>
        <w:t>Il conferimento degli incarichi di che trattasi avverrà nel rispetto dei criteri per la rotazione del personale dirigente che opera nelle aree a elevato rischio di corruzione, da attuarsi secondo le modalità definite con il disciplinare app</w:t>
      </w:r>
      <w:r>
        <w:rPr>
          <w:rFonts w:ascii="Arial" w:hAnsi="Arial" w:cs="Arial"/>
          <w:sz w:val="22"/>
          <w:szCs w:val="22"/>
        </w:rPr>
        <w:t xml:space="preserve">rovato con D.G.R. n. 158 del 20/03/2018. </w:t>
      </w:r>
    </w:p>
    <w:p w:rsidR="00000000" w:rsidRDefault="00177BDB">
      <w:pPr>
        <w:ind w:left="-142"/>
        <w:jc w:val="both"/>
        <w:rPr>
          <w:rFonts w:ascii="Arial" w:hAnsi="Arial" w:cs="Arial"/>
          <w:sz w:val="22"/>
          <w:szCs w:val="22"/>
        </w:rPr>
      </w:pPr>
      <w:r>
        <w:rPr>
          <w:rFonts w:ascii="Arial" w:hAnsi="Arial" w:cs="Arial"/>
          <w:sz w:val="22"/>
          <w:szCs w:val="22"/>
        </w:rPr>
        <w:t>L'eventuale conferimento di incarico dirigenziale esterno sarà effettuato nel rispetto di tutte le disposizioni normative st</w:t>
      </w:r>
      <w:r w:rsidR="006A6120">
        <w:rPr>
          <w:rFonts w:ascii="Arial" w:hAnsi="Arial" w:cs="Arial"/>
          <w:sz w:val="22"/>
          <w:szCs w:val="22"/>
        </w:rPr>
        <w:t>a</w:t>
      </w:r>
      <w:bookmarkStart w:id="0" w:name="_GoBack"/>
      <w:bookmarkEnd w:id="0"/>
      <w:r>
        <w:rPr>
          <w:rFonts w:ascii="Arial" w:hAnsi="Arial" w:cs="Arial"/>
          <w:sz w:val="22"/>
          <w:szCs w:val="22"/>
        </w:rPr>
        <w:t xml:space="preserve">tali limitative delle assunzioni. </w:t>
      </w:r>
    </w:p>
    <w:p w:rsidR="00000000" w:rsidRDefault="00177BDB">
      <w:pPr>
        <w:ind w:left="-142"/>
        <w:jc w:val="both"/>
        <w:rPr>
          <w:rFonts w:ascii="Arial" w:hAnsi="Arial" w:cs="Arial"/>
          <w:sz w:val="22"/>
          <w:szCs w:val="22"/>
        </w:rPr>
      </w:pPr>
      <w:r>
        <w:rPr>
          <w:rFonts w:ascii="Arial" w:hAnsi="Arial" w:cs="Arial"/>
          <w:sz w:val="22"/>
          <w:szCs w:val="22"/>
        </w:rPr>
        <w:t>I soggetti interessati possono presentare la propria c</w:t>
      </w:r>
      <w:r>
        <w:rPr>
          <w:rFonts w:ascii="Arial" w:hAnsi="Arial" w:cs="Arial"/>
          <w:sz w:val="22"/>
          <w:szCs w:val="22"/>
        </w:rPr>
        <w:t>andidatura facendo pervenire apposita istanza indirizzata al Presidente della Giunta regionale della Campania, corredata da curriculum professionale aggiornato, datato, firmato e redatto ai sensi del D.P.R. 445/2000, completo di autorizzazione al trattamen</w:t>
      </w:r>
      <w:r>
        <w:rPr>
          <w:rFonts w:ascii="Arial" w:hAnsi="Arial" w:cs="Arial"/>
          <w:sz w:val="22"/>
          <w:szCs w:val="22"/>
        </w:rPr>
        <w:t>to dei dati personali, per un massimo di 10 fogli.</w:t>
      </w:r>
    </w:p>
    <w:p w:rsidR="00000000" w:rsidRDefault="00177BDB">
      <w:pPr>
        <w:ind w:left="-142"/>
        <w:jc w:val="both"/>
        <w:rPr>
          <w:rFonts w:ascii="Arial" w:hAnsi="Arial" w:cs="Arial"/>
          <w:sz w:val="22"/>
          <w:szCs w:val="22"/>
        </w:rPr>
      </w:pPr>
      <w:r>
        <w:rPr>
          <w:rFonts w:ascii="Arial" w:hAnsi="Arial" w:cs="Arial"/>
          <w:sz w:val="22"/>
          <w:szCs w:val="22"/>
        </w:rPr>
        <w:lastRenderedPageBreak/>
        <w:t xml:space="preserve">La domanda, redatta in conformità al modello allegato al presente avviso </w:t>
      </w:r>
      <w:r>
        <w:rPr>
          <w:rFonts w:ascii="Arial" w:hAnsi="Arial" w:cs="Arial"/>
          <w:b/>
          <w:bCs/>
          <w:sz w:val="22"/>
          <w:szCs w:val="22"/>
        </w:rPr>
        <w:t>(ALL. 1)</w:t>
      </w:r>
      <w:r>
        <w:rPr>
          <w:rFonts w:ascii="Arial" w:hAnsi="Arial" w:cs="Arial"/>
          <w:sz w:val="22"/>
          <w:szCs w:val="22"/>
        </w:rPr>
        <w:t xml:space="preserve"> deve essere, a pena di inammissibilità, sottoscritta ed accompagnata da copia di un documento di riconoscimento in corso di</w:t>
      </w:r>
      <w:r>
        <w:rPr>
          <w:rFonts w:ascii="Arial" w:hAnsi="Arial" w:cs="Arial"/>
          <w:sz w:val="22"/>
          <w:szCs w:val="22"/>
        </w:rPr>
        <w:t xml:space="preserve"> validità. </w:t>
      </w:r>
    </w:p>
    <w:p w:rsidR="00000000" w:rsidRDefault="00177BDB">
      <w:pPr>
        <w:ind w:left="-142"/>
        <w:jc w:val="both"/>
        <w:rPr>
          <w:rFonts w:ascii="Arial" w:hAnsi="Arial" w:cs="Arial"/>
          <w:sz w:val="22"/>
          <w:szCs w:val="22"/>
        </w:rPr>
      </w:pPr>
      <w:r>
        <w:rPr>
          <w:rFonts w:ascii="Arial" w:hAnsi="Arial" w:cs="Arial"/>
          <w:sz w:val="22"/>
          <w:szCs w:val="22"/>
        </w:rPr>
        <w:t>Il candidato autocertifica nella domanda, con le modalità di cui al D.P.R. 445/2000, il possesso degli elementi ritenuti utili in relazione ai criteri di valutazione di cui alle lettere d), e) ed f) dell'art. 5 del Disciplinare</w:t>
      </w:r>
      <w:r>
        <w:t xml:space="preserve"> </w:t>
      </w:r>
      <w:r>
        <w:rPr>
          <w:rFonts w:ascii="Arial" w:hAnsi="Arial" w:cs="Arial"/>
          <w:sz w:val="22"/>
          <w:szCs w:val="22"/>
        </w:rPr>
        <w:t>oltre al possess</w:t>
      </w:r>
      <w:r>
        <w:rPr>
          <w:rFonts w:ascii="Arial" w:hAnsi="Arial" w:cs="Arial"/>
          <w:sz w:val="22"/>
          <w:szCs w:val="22"/>
        </w:rPr>
        <w:t>o delle specifiche professionalità e/o requisiti previsti per la struttura di che trattasi. In mancanza di autocertificazione degli elementi di valutazione, l'Amministrazione prenderà in considerazione i soli elementi già in suo possesso ai fini dell'attri</w:t>
      </w:r>
      <w:r>
        <w:rPr>
          <w:rFonts w:ascii="Arial" w:hAnsi="Arial" w:cs="Arial"/>
          <w:sz w:val="22"/>
          <w:szCs w:val="22"/>
        </w:rPr>
        <w:t>buzione dell’incarico. Per quanto concerne il criterio di valutazione di cui alla lettera c) dell’art. 5 del Disciplinare, non deve essere fornita alcuna dichiarazione, in quanto i relativi dati sono già in possesso dell’Amministrazione, che prenderà in co</w:t>
      </w:r>
      <w:r>
        <w:rPr>
          <w:rFonts w:ascii="Arial" w:hAnsi="Arial" w:cs="Arial"/>
          <w:sz w:val="22"/>
          <w:szCs w:val="22"/>
        </w:rPr>
        <w:t>nsiderazione quelli relativi all’ultimo triennio.</w:t>
      </w:r>
    </w:p>
    <w:p w:rsidR="00000000" w:rsidRDefault="00177BDB">
      <w:pPr>
        <w:ind w:left="-142"/>
        <w:jc w:val="both"/>
        <w:rPr>
          <w:rFonts w:ascii="Arial" w:hAnsi="Arial" w:cs="Arial"/>
          <w:sz w:val="22"/>
          <w:szCs w:val="22"/>
        </w:rPr>
      </w:pPr>
      <w:r>
        <w:rPr>
          <w:rFonts w:ascii="Arial" w:hAnsi="Arial" w:cs="Arial"/>
          <w:sz w:val="22"/>
          <w:szCs w:val="22"/>
        </w:rPr>
        <w:t xml:space="preserve">Il candidato, inoltre, in relazione alle cause di </w:t>
      </w:r>
      <w:proofErr w:type="spellStart"/>
      <w:r>
        <w:rPr>
          <w:rFonts w:ascii="Arial" w:hAnsi="Arial" w:cs="Arial"/>
          <w:sz w:val="22"/>
          <w:szCs w:val="22"/>
        </w:rPr>
        <w:t>inconferibilità</w:t>
      </w:r>
      <w:proofErr w:type="spellEnd"/>
      <w:r>
        <w:rPr>
          <w:rFonts w:ascii="Arial" w:hAnsi="Arial" w:cs="Arial"/>
          <w:sz w:val="22"/>
          <w:szCs w:val="22"/>
        </w:rPr>
        <w:t xml:space="preserve"> ed incompatibilità di cui al </w:t>
      </w:r>
      <w:proofErr w:type="spellStart"/>
      <w:r>
        <w:rPr>
          <w:rFonts w:ascii="Arial" w:hAnsi="Arial" w:cs="Arial"/>
          <w:sz w:val="22"/>
          <w:szCs w:val="22"/>
        </w:rPr>
        <w:t>D.Lgs.</w:t>
      </w:r>
      <w:proofErr w:type="spellEnd"/>
      <w:r>
        <w:rPr>
          <w:rFonts w:ascii="Arial" w:hAnsi="Arial" w:cs="Arial"/>
          <w:sz w:val="22"/>
          <w:szCs w:val="22"/>
        </w:rPr>
        <w:t xml:space="preserve"> 39/2013, dovrà allegare all’istanza la dichiarazione sostitutiva, di cui al modello allegato al presente</w:t>
      </w:r>
      <w:r>
        <w:rPr>
          <w:rFonts w:ascii="Arial" w:hAnsi="Arial" w:cs="Arial"/>
          <w:sz w:val="22"/>
          <w:szCs w:val="22"/>
        </w:rPr>
        <w:t xml:space="preserve"> avviso </w:t>
      </w:r>
      <w:r>
        <w:rPr>
          <w:rFonts w:ascii="Arial" w:hAnsi="Arial" w:cs="Arial"/>
          <w:b/>
          <w:bCs/>
          <w:sz w:val="22"/>
          <w:szCs w:val="22"/>
        </w:rPr>
        <w:t>(ALL. 2)</w:t>
      </w:r>
      <w:r>
        <w:rPr>
          <w:rFonts w:ascii="Arial" w:hAnsi="Arial" w:cs="Arial"/>
          <w:sz w:val="22"/>
          <w:szCs w:val="22"/>
        </w:rPr>
        <w:t xml:space="preserve"> resa con le modalità di cui al D.P.R. 445/2000 e debitamente sottoscritta. L'Amministrazione si riserva di verificare, ai sensi del D.P.R. 445/2000, le dichiarazioni sostitutive prodotte.</w:t>
      </w:r>
    </w:p>
    <w:p w:rsidR="00000000" w:rsidRDefault="00177BDB">
      <w:pPr>
        <w:ind w:left="-142"/>
        <w:jc w:val="both"/>
        <w:rPr>
          <w:rFonts w:ascii="Arial" w:hAnsi="Arial" w:cs="Arial"/>
          <w:sz w:val="22"/>
          <w:szCs w:val="22"/>
        </w:rPr>
      </w:pPr>
      <w:r>
        <w:rPr>
          <w:rFonts w:ascii="Arial" w:hAnsi="Arial" w:cs="Arial"/>
          <w:sz w:val="22"/>
          <w:szCs w:val="22"/>
        </w:rPr>
        <w:t>Nell’esame delle istanze pervenute si procederà, in</w:t>
      </w:r>
      <w:r>
        <w:rPr>
          <w:rFonts w:ascii="Arial" w:hAnsi="Arial" w:cs="Arial"/>
          <w:sz w:val="22"/>
          <w:szCs w:val="22"/>
        </w:rPr>
        <w:t xml:space="preserve"> una prima fase, alla valutazione delle candidature dei dirigenti di ruolo della Giunta regionale, anche ai fini dell'accertamento dell'esistenza nel ruolo regionale delle professionalità richieste, ai sensi dell'art. 3, comma 3 del Disciplinare approvato </w:t>
      </w:r>
      <w:r>
        <w:rPr>
          <w:rFonts w:ascii="Arial" w:hAnsi="Arial" w:cs="Arial"/>
          <w:sz w:val="22"/>
          <w:szCs w:val="22"/>
        </w:rPr>
        <w:t xml:space="preserve">con D.G.R. n. 42/2012 e </w:t>
      </w:r>
      <w:proofErr w:type="spellStart"/>
      <w:r>
        <w:rPr>
          <w:rFonts w:ascii="Arial" w:hAnsi="Arial" w:cs="Arial"/>
          <w:sz w:val="22"/>
          <w:szCs w:val="22"/>
        </w:rPr>
        <w:t>ss.mm.ii</w:t>
      </w:r>
      <w:proofErr w:type="spellEnd"/>
      <w:r>
        <w:rPr>
          <w:rFonts w:ascii="Arial" w:hAnsi="Arial" w:cs="Arial"/>
          <w:sz w:val="22"/>
          <w:szCs w:val="22"/>
          <w:u w:val="single"/>
        </w:rPr>
        <w:t>. Soltanto dopo aver accertato l'inesistenza, nell'ambito del ruolo regionale, delle professionalità richieste dall'avviso, si procederà alla valutazione delle candidature presentate ai sensi dell'art. 19, commi 5 bis e 6 de</w:t>
      </w:r>
      <w:r>
        <w:rPr>
          <w:rFonts w:ascii="Arial" w:hAnsi="Arial" w:cs="Arial"/>
          <w:sz w:val="22"/>
          <w:szCs w:val="22"/>
          <w:u w:val="single"/>
        </w:rPr>
        <w:t xml:space="preserve">l </w:t>
      </w:r>
      <w:proofErr w:type="spellStart"/>
      <w:r>
        <w:rPr>
          <w:rFonts w:ascii="Arial" w:hAnsi="Arial" w:cs="Arial"/>
          <w:sz w:val="22"/>
          <w:szCs w:val="22"/>
          <w:u w:val="single"/>
        </w:rPr>
        <w:t>D.Lgs.</w:t>
      </w:r>
      <w:proofErr w:type="spellEnd"/>
      <w:r>
        <w:rPr>
          <w:rFonts w:ascii="Arial" w:hAnsi="Arial" w:cs="Arial"/>
          <w:sz w:val="22"/>
          <w:szCs w:val="22"/>
          <w:u w:val="single"/>
        </w:rPr>
        <w:t xml:space="preserve"> 165/2001, nel rispetto della normativa vigente</w:t>
      </w:r>
      <w:r>
        <w:rPr>
          <w:rFonts w:ascii="Arial" w:hAnsi="Arial" w:cs="Arial"/>
          <w:sz w:val="22"/>
          <w:szCs w:val="22"/>
        </w:rPr>
        <w:t>.</w:t>
      </w:r>
    </w:p>
    <w:p w:rsidR="00000000" w:rsidRDefault="00177BDB">
      <w:pPr>
        <w:ind w:left="-142"/>
        <w:jc w:val="both"/>
        <w:rPr>
          <w:rFonts w:ascii="Arial" w:hAnsi="Arial" w:cs="Arial"/>
          <w:sz w:val="22"/>
          <w:szCs w:val="22"/>
        </w:rPr>
      </w:pPr>
      <w:r>
        <w:rPr>
          <w:rFonts w:ascii="Arial" w:hAnsi="Arial" w:cs="Arial"/>
          <w:sz w:val="22"/>
          <w:szCs w:val="22"/>
        </w:rPr>
        <w:t xml:space="preserve">Ai sensi dell’art. 9, comma 1, </w:t>
      </w:r>
      <w:proofErr w:type="spellStart"/>
      <w:r>
        <w:rPr>
          <w:rFonts w:ascii="Arial" w:hAnsi="Arial" w:cs="Arial"/>
          <w:sz w:val="22"/>
          <w:szCs w:val="22"/>
        </w:rPr>
        <w:t>lett</w:t>
      </w:r>
      <w:proofErr w:type="spellEnd"/>
      <w:r>
        <w:rPr>
          <w:rFonts w:ascii="Arial" w:hAnsi="Arial" w:cs="Arial"/>
          <w:sz w:val="22"/>
          <w:szCs w:val="22"/>
        </w:rPr>
        <w:t xml:space="preserve">. b, del Disciplinare approvato con D.G.R. 479/2012, come da ultimo modificato con D.G.R. n. 682 del 29/11/2016, per la valutazione delle professionalità richieste </w:t>
      </w:r>
      <w:r>
        <w:rPr>
          <w:rFonts w:ascii="Arial" w:hAnsi="Arial" w:cs="Arial"/>
          <w:sz w:val="22"/>
          <w:szCs w:val="22"/>
        </w:rPr>
        <w:t xml:space="preserve">il Presidente si avvale di una Commissione, che dovrà essere composta da 3 o 5 componenti in possesso di adeguate competenze. </w:t>
      </w:r>
    </w:p>
    <w:p w:rsidR="00000000" w:rsidRDefault="00177BDB">
      <w:pPr>
        <w:ind w:left="-142"/>
        <w:jc w:val="both"/>
        <w:rPr>
          <w:rFonts w:ascii="Arial" w:hAnsi="Arial" w:cs="Arial"/>
          <w:sz w:val="22"/>
          <w:szCs w:val="22"/>
        </w:rPr>
      </w:pPr>
      <w:r>
        <w:rPr>
          <w:rFonts w:ascii="Arial" w:hAnsi="Arial" w:cs="Arial"/>
          <w:sz w:val="22"/>
          <w:szCs w:val="22"/>
        </w:rPr>
        <w:t>Le domande, in busta chiusa, indirizzate al Presidente della Giunta Regionale, sono consegnate direttamente a mano all’Ufficio Sm</w:t>
      </w:r>
      <w:r>
        <w:rPr>
          <w:rFonts w:ascii="Arial" w:hAnsi="Arial" w:cs="Arial"/>
          <w:sz w:val="22"/>
          <w:szCs w:val="22"/>
        </w:rPr>
        <w:t xml:space="preserve">istamento Posta della Giunta Regionale della Regione Campania, piano terra – via S. Lucia 81, 80132 Napoli – o spedite per mezzo del servizio postale, con raccomandata A.R. allo stesso indirizzo e dovranno pervenire, a pena di inammissibilità, </w:t>
      </w:r>
      <w:r>
        <w:rPr>
          <w:rFonts w:ascii="Arial" w:hAnsi="Arial" w:cs="Arial"/>
          <w:b/>
          <w:sz w:val="22"/>
          <w:szCs w:val="22"/>
        </w:rPr>
        <w:t>entro le ore</w:t>
      </w:r>
      <w:r>
        <w:rPr>
          <w:rFonts w:ascii="Arial" w:hAnsi="Arial" w:cs="Arial"/>
          <w:b/>
          <w:sz w:val="22"/>
          <w:szCs w:val="22"/>
        </w:rPr>
        <w:t xml:space="preserve"> 13,00 del decimo giorno successivo</w:t>
      </w:r>
      <w:r>
        <w:rPr>
          <w:rFonts w:ascii="Arial" w:hAnsi="Arial" w:cs="Arial"/>
          <w:sz w:val="22"/>
          <w:szCs w:val="22"/>
        </w:rPr>
        <w:t xml:space="preserve"> alla data di pubblicazione del presente avviso sul sito istituzionale della Regione Campania. </w:t>
      </w:r>
    </w:p>
    <w:p w:rsidR="00000000" w:rsidRDefault="00177BDB">
      <w:pPr>
        <w:ind w:left="-142"/>
        <w:jc w:val="both"/>
        <w:rPr>
          <w:rFonts w:ascii="Arial" w:hAnsi="Arial" w:cs="Arial"/>
          <w:sz w:val="22"/>
          <w:szCs w:val="22"/>
        </w:rPr>
      </w:pPr>
      <w:r>
        <w:rPr>
          <w:rFonts w:ascii="Arial" w:hAnsi="Arial" w:cs="Arial"/>
          <w:sz w:val="22"/>
          <w:szCs w:val="22"/>
        </w:rPr>
        <w:t xml:space="preserve">Sulla busta deve essere indicata la seguente dicitura: </w:t>
      </w:r>
      <w:r>
        <w:rPr>
          <w:rFonts w:ascii="Arial" w:hAnsi="Arial" w:cs="Arial"/>
          <w:b/>
          <w:sz w:val="22"/>
          <w:szCs w:val="22"/>
        </w:rPr>
        <w:t>“Istanza concernente l'avviso pubblico per il conferimento di incarich</w:t>
      </w:r>
      <w:r>
        <w:rPr>
          <w:rFonts w:ascii="Arial" w:hAnsi="Arial" w:cs="Arial"/>
          <w:b/>
          <w:sz w:val="22"/>
          <w:szCs w:val="22"/>
        </w:rPr>
        <w:t>i dirigenziali presso l</w:t>
      </w:r>
      <w:r>
        <w:rPr>
          <w:rFonts w:ascii="Arial" w:hAnsi="Arial" w:cs="Arial"/>
          <w:b/>
          <w:bCs/>
          <w:sz w:val="22"/>
          <w:szCs w:val="22"/>
        </w:rPr>
        <w:t xml:space="preserve">'Ufficio Speciale Centrale acquisti procedure di finanziamento di progetti relativi ad </w:t>
      </w:r>
      <w:proofErr w:type="spellStart"/>
      <w:r>
        <w:rPr>
          <w:rFonts w:ascii="Arial" w:hAnsi="Arial" w:cs="Arial"/>
          <w:b/>
          <w:bCs/>
          <w:sz w:val="22"/>
          <w:szCs w:val="22"/>
        </w:rPr>
        <w:t>infrastruttture</w:t>
      </w:r>
      <w:proofErr w:type="spellEnd"/>
      <w:r>
        <w:rPr>
          <w:rFonts w:ascii="Arial" w:hAnsi="Arial" w:cs="Arial"/>
          <w:b/>
          <w:bCs/>
          <w:sz w:val="22"/>
          <w:szCs w:val="22"/>
        </w:rPr>
        <w:t>, progettazione</w:t>
      </w:r>
      <w:r>
        <w:rPr>
          <w:rFonts w:ascii="Arial" w:hAnsi="Arial" w:cs="Arial"/>
          <w:b/>
          <w:sz w:val="22"/>
          <w:szCs w:val="22"/>
        </w:rPr>
        <w:t>”.</w:t>
      </w:r>
      <w:r>
        <w:rPr>
          <w:rFonts w:ascii="Arial" w:hAnsi="Arial" w:cs="Arial"/>
          <w:b/>
          <w:bCs/>
          <w:sz w:val="22"/>
          <w:szCs w:val="22"/>
        </w:rPr>
        <w:t xml:space="preserve"> </w:t>
      </w:r>
    </w:p>
    <w:p w:rsidR="00000000" w:rsidRDefault="00177BDB">
      <w:pPr>
        <w:ind w:left="-142"/>
        <w:jc w:val="both"/>
        <w:rPr>
          <w:rFonts w:ascii="Arial" w:hAnsi="Arial" w:cs="Arial"/>
          <w:sz w:val="22"/>
          <w:szCs w:val="22"/>
        </w:rPr>
      </w:pPr>
      <w:r>
        <w:rPr>
          <w:rFonts w:ascii="Arial" w:hAnsi="Arial" w:cs="Arial"/>
          <w:sz w:val="22"/>
          <w:szCs w:val="22"/>
        </w:rPr>
        <w:t>I candidati sono altresì invitati ad apporre sulla busta il proprio nominativo.</w:t>
      </w:r>
    </w:p>
    <w:p w:rsidR="00000000" w:rsidRDefault="00177BDB">
      <w:pPr>
        <w:ind w:left="-142"/>
        <w:jc w:val="both"/>
        <w:rPr>
          <w:rFonts w:ascii="Arial" w:hAnsi="Arial" w:cs="Arial"/>
          <w:sz w:val="22"/>
          <w:szCs w:val="22"/>
        </w:rPr>
      </w:pPr>
      <w:r>
        <w:rPr>
          <w:rFonts w:ascii="Arial" w:hAnsi="Arial" w:cs="Arial"/>
          <w:sz w:val="22"/>
          <w:szCs w:val="22"/>
        </w:rPr>
        <w:t>Non verrà ritenuta valida la dat</w:t>
      </w:r>
      <w:r>
        <w:rPr>
          <w:rFonts w:ascii="Arial" w:hAnsi="Arial" w:cs="Arial"/>
          <w:sz w:val="22"/>
          <w:szCs w:val="22"/>
        </w:rPr>
        <w:t>a di spedizione, ma esclusivamente quella di ricezione da parte dell’Amministrazione e non saranno in alcun caso prese in considerazione le domande pervenute oltre il termine indicato, anche se inviate a mezzo posta.</w:t>
      </w:r>
    </w:p>
    <w:p w:rsidR="00000000" w:rsidRDefault="00177BDB">
      <w:pPr>
        <w:ind w:left="-142"/>
        <w:jc w:val="both"/>
        <w:rPr>
          <w:rFonts w:ascii="Arial" w:hAnsi="Arial" w:cs="Arial"/>
          <w:sz w:val="22"/>
          <w:szCs w:val="22"/>
        </w:rPr>
      </w:pPr>
      <w:r>
        <w:rPr>
          <w:rFonts w:ascii="Arial" w:hAnsi="Arial" w:cs="Arial"/>
          <w:sz w:val="22"/>
          <w:szCs w:val="22"/>
        </w:rPr>
        <w:t>Per tutto quanto non previsto dal prese</w:t>
      </w:r>
      <w:r>
        <w:rPr>
          <w:rFonts w:ascii="Arial" w:hAnsi="Arial" w:cs="Arial"/>
          <w:sz w:val="22"/>
          <w:szCs w:val="22"/>
        </w:rPr>
        <w:t xml:space="preserve">nte avviso, si rimanda al “Disciplinare recante disposizioni per il conferimento degli incarichi di funzione dirigenziale ai dirigenti della Giunta regionale della Campania”, approvato con delibera di Giunta regionale n. 479 del 10/09/2012 e </w:t>
      </w:r>
      <w:proofErr w:type="spellStart"/>
      <w:r>
        <w:rPr>
          <w:rFonts w:ascii="Arial" w:hAnsi="Arial" w:cs="Arial"/>
          <w:sz w:val="22"/>
          <w:szCs w:val="22"/>
        </w:rPr>
        <w:t>ss.mm.ii</w:t>
      </w:r>
      <w:proofErr w:type="spellEnd"/>
      <w:r>
        <w:rPr>
          <w:rFonts w:ascii="Arial" w:hAnsi="Arial" w:cs="Arial"/>
          <w:sz w:val="22"/>
          <w:szCs w:val="22"/>
        </w:rPr>
        <w:t xml:space="preserve"> e a</w:t>
      </w:r>
      <w:r>
        <w:rPr>
          <w:rFonts w:ascii="Arial" w:hAnsi="Arial" w:cs="Arial"/>
          <w:bCs/>
          <w:sz w:val="22"/>
          <w:szCs w:val="22"/>
        </w:rPr>
        <w:t xml:space="preserve">l </w:t>
      </w:r>
      <w:r>
        <w:rPr>
          <w:rFonts w:ascii="Arial" w:hAnsi="Arial" w:cs="Arial"/>
          <w:bCs/>
          <w:sz w:val="22"/>
          <w:szCs w:val="22"/>
        </w:rPr>
        <w:t xml:space="preserve">Disciplinare per il conferimento degli incarichi dirigenziali ai sensi dell'art. 19, comma 6 del </w:t>
      </w:r>
      <w:proofErr w:type="spellStart"/>
      <w:r>
        <w:rPr>
          <w:rFonts w:ascii="Arial" w:hAnsi="Arial" w:cs="Arial"/>
          <w:bCs/>
          <w:sz w:val="22"/>
          <w:szCs w:val="22"/>
        </w:rPr>
        <w:t>D.Lgs.</w:t>
      </w:r>
      <w:proofErr w:type="spellEnd"/>
      <w:r>
        <w:rPr>
          <w:rFonts w:ascii="Arial" w:hAnsi="Arial" w:cs="Arial"/>
          <w:bCs/>
          <w:sz w:val="22"/>
          <w:szCs w:val="22"/>
        </w:rPr>
        <w:t xml:space="preserve"> n. 165/2001 approvato con D.G.R. n. 42/2012 e </w:t>
      </w:r>
      <w:proofErr w:type="spellStart"/>
      <w:r>
        <w:rPr>
          <w:rFonts w:ascii="Arial" w:hAnsi="Arial" w:cs="Arial"/>
          <w:bCs/>
          <w:sz w:val="22"/>
          <w:szCs w:val="22"/>
        </w:rPr>
        <w:t>ss.mm.i</w:t>
      </w:r>
      <w:proofErr w:type="spellEnd"/>
      <w:r>
        <w:rPr>
          <w:rFonts w:ascii="Arial" w:hAnsi="Arial" w:cs="Arial"/>
          <w:sz w:val="22"/>
          <w:szCs w:val="22"/>
        </w:rPr>
        <w:t xml:space="preserve"> </w:t>
      </w:r>
    </w:p>
    <w:p w:rsidR="00000000" w:rsidRDefault="00177BDB">
      <w:pPr>
        <w:ind w:left="-142"/>
        <w:jc w:val="both"/>
        <w:rPr>
          <w:rFonts w:ascii="Arial" w:hAnsi="Arial" w:cs="Arial"/>
          <w:sz w:val="22"/>
          <w:szCs w:val="22"/>
        </w:rPr>
      </w:pPr>
      <w:r>
        <w:rPr>
          <w:rFonts w:ascii="Arial" w:hAnsi="Arial" w:cs="Arial"/>
          <w:sz w:val="22"/>
          <w:szCs w:val="22"/>
        </w:rPr>
        <w:t>Il presente avviso viene pubblicato sul sito istituzionale della Regione Campania, nelle seguenti</w:t>
      </w:r>
      <w:r>
        <w:rPr>
          <w:rFonts w:ascii="Arial" w:hAnsi="Arial" w:cs="Arial"/>
          <w:sz w:val="22"/>
          <w:szCs w:val="22"/>
        </w:rPr>
        <w:t xml:space="preserve"> sezioni:</w:t>
      </w:r>
    </w:p>
    <w:p w:rsidR="00000000" w:rsidRDefault="00177BDB">
      <w:pPr>
        <w:ind w:left="-142"/>
        <w:jc w:val="both"/>
        <w:rPr>
          <w:rFonts w:ascii="Arial" w:hAnsi="Arial" w:cs="Arial"/>
          <w:sz w:val="22"/>
          <w:szCs w:val="22"/>
        </w:rPr>
      </w:pPr>
    </w:p>
    <w:p w:rsidR="00000000" w:rsidRDefault="00177BDB">
      <w:pPr>
        <w:numPr>
          <w:ilvl w:val="0"/>
          <w:numId w:val="1"/>
        </w:numPr>
        <w:jc w:val="both"/>
        <w:rPr>
          <w:rFonts w:ascii="Arial" w:hAnsi="Arial" w:cs="Arial"/>
          <w:sz w:val="22"/>
          <w:szCs w:val="22"/>
        </w:rPr>
      </w:pPr>
      <w:proofErr w:type="gramStart"/>
      <w:r>
        <w:rPr>
          <w:rFonts w:ascii="Arial" w:hAnsi="Arial" w:cs="Arial"/>
          <w:sz w:val="22"/>
          <w:szCs w:val="22"/>
        </w:rPr>
        <w:t>sezione</w:t>
      </w:r>
      <w:proofErr w:type="gramEnd"/>
      <w:r>
        <w:rPr>
          <w:rFonts w:ascii="Arial" w:hAnsi="Arial" w:cs="Arial"/>
          <w:sz w:val="22"/>
          <w:szCs w:val="22"/>
        </w:rPr>
        <w:t xml:space="preserve"> </w:t>
      </w:r>
      <w:r>
        <w:rPr>
          <w:rFonts w:ascii="Arial" w:hAnsi="Arial" w:cs="Arial"/>
          <w:b/>
          <w:sz w:val="22"/>
          <w:szCs w:val="22"/>
        </w:rPr>
        <w:t xml:space="preserve">“Amministrazione Trasparente”- sottosezione Personale- Titolari di Incarichi </w:t>
      </w:r>
      <w:r>
        <w:rPr>
          <w:rFonts w:ascii="Arial" w:hAnsi="Arial" w:cs="Arial"/>
          <w:b/>
          <w:sz w:val="22"/>
          <w:szCs w:val="22"/>
        </w:rPr>
        <w:tab/>
      </w:r>
      <w:r>
        <w:rPr>
          <w:rFonts w:ascii="Arial" w:hAnsi="Arial" w:cs="Arial"/>
          <w:b/>
          <w:sz w:val="22"/>
          <w:szCs w:val="22"/>
        </w:rPr>
        <w:tab/>
        <w:t>Dirigenziali- Dirigenti non generali -Posti di funzione disponibili;</w:t>
      </w:r>
    </w:p>
    <w:p w:rsidR="00177BDB" w:rsidRDefault="00177BDB">
      <w:pPr>
        <w:numPr>
          <w:ilvl w:val="0"/>
          <w:numId w:val="1"/>
        </w:numPr>
        <w:jc w:val="both"/>
      </w:pPr>
      <w:proofErr w:type="gramStart"/>
      <w:r>
        <w:rPr>
          <w:rFonts w:ascii="Arial" w:hAnsi="Arial" w:cs="Arial"/>
          <w:sz w:val="22"/>
          <w:szCs w:val="22"/>
        </w:rPr>
        <w:t>sezione</w:t>
      </w:r>
      <w:proofErr w:type="gramEnd"/>
      <w:r>
        <w:rPr>
          <w:rFonts w:ascii="Arial" w:hAnsi="Arial" w:cs="Arial"/>
          <w:b/>
          <w:sz w:val="22"/>
          <w:szCs w:val="22"/>
        </w:rPr>
        <w:t xml:space="preserve"> “News”, sottosezione “Regione Informa”.</w:t>
      </w:r>
    </w:p>
    <w:sectPr w:rsidR="00177BDB">
      <w:pgSz w:w="11906" w:h="16838"/>
      <w:pgMar w:top="1134" w:right="567"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1080" w:hanging="360"/>
      </w:pPr>
      <w:rPr>
        <w:rFonts w:ascii="Arial" w:hAnsi="Arial" w:cs="Symbol"/>
        <w:sz w:val="18"/>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sz w:val="18"/>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Times New Roman" w:hAnsi="Times New Roman" w:cs="Symbol"/>
        <w:sz w:val="18"/>
      </w:rPr>
    </w:lvl>
    <w:lvl w:ilvl="1">
      <w:start w:val="1"/>
      <w:numFmt w:val="bullet"/>
      <w:lvlText w:val="o"/>
      <w:lvlJc w:val="left"/>
      <w:pPr>
        <w:tabs>
          <w:tab w:val="num" w:pos="0"/>
        </w:tabs>
        <w:ind w:left="1440" w:hanging="360"/>
      </w:pPr>
      <w:rPr>
        <w:rFonts w:ascii="Courier New" w:hAnsi="Courier New" w:cs="OpenSymbol"/>
        <w:sz w:val="18"/>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OpenSymbol"/>
        <w:sz w:val="18"/>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OpenSymbol"/>
        <w:sz w:val="18"/>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120"/>
    <w:rsid w:val="00177BDB"/>
    <w:rsid w:val="006A61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F77D96F-3771-4A6F-A880-351DBFF92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sz w:val="18"/>
    </w:rPr>
  </w:style>
  <w:style w:type="character" w:customStyle="1" w:styleId="WW8Num1z1">
    <w:name w:val="WW8Num1z1"/>
    <w:rPr>
      <w:rFonts w:cs="Times New Roman"/>
    </w:rPr>
  </w:style>
  <w:style w:type="character" w:customStyle="1" w:styleId="WW8Num2z0">
    <w:name w:val="WW8Num2z0"/>
    <w:rPr>
      <w:rFonts w:ascii="Symbol" w:hAnsi="Symbol" w:cs="Symbol"/>
      <w:sz w:val="18"/>
    </w:rPr>
  </w:style>
  <w:style w:type="character" w:customStyle="1" w:styleId="WW8Num2z1">
    <w:name w:val="WW8Num2z1"/>
    <w:rPr>
      <w:rFonts w:cs="Times New Roman"/>
    </w:rPr>
  </w:style>
  <w:style w:type="character" w:customStyle="1" w:styleId="WW8Num3z0">
    <w:name w:val="WW8Num3z0"/>
    <w:rPr>
      <w:rFonts w:ascii="Symbol" w:hAnsi="Symbol" w:cs="Symbol"/>
      <w:sz w:val="18"/>
    </w:rPr>
  </w:style>
  <w:style w:type="character" w:customStyle="1" w:styleId="WW8Num3z1">
    <w:name w:val="WW8Num3z1"/>
    <w:rPr>
      <w:rFonts w:ascii="OpenSymbol" w:hAnsi="OpenSymbol" w:cs="OpenSymbol"/>
      <w:sz w:val="18"/>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efaultParagraphFont">
    <w:name w:val="Default Paragraph Font"/>
  </w:style>
  <w:style w:type="character" w:customStyle="1" w:styleId="DefaultParagraphFont2">
    <w:name w:val="Default Paragraph Font2"/>
  </w:style>
  <w:style w:type="character" w:customStyle="1" w:styleId="WW8Num5z0">
    <w:name w:val="WW8Num5z0"/>
    <w:rPr>
      <w:rFonts w:ascii="Arial" w:hAnsi="Arial" w:cs="Aria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Symbol"/>
      <w:sz w:val="22"/>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Arial" w:hAnsi="Arial" w:cs="Arial"/>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Arial"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Carpredefinitoparagrafo1">
    <w:name w:val="Car. predefinito paragrafo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DefaultParagraphFont1">
    <w:name w:val="Default Paragraph Font1"/>
  </w:style>
  <w:style w:type="character" w:customStyle="1" w:styleId="Punti">
    <w:name w:val="Punti"/>
    <w:rPr>
      <w:rFonts w:ascii="StarSymbol" w:eastAsia="Times New Roman" w:hAnsi="StarSymbol" w:cs="OpenSymbol"/>
      <w:sz w:val="18"/>
    </w:rPr>
  </w:style>
  <w:style w:type="character" w:customStyle="1" w:styleId="BodyTextChar">
    <w:name w:val="Body Text Char"/>
    <w:rPr>
      <w:sz w:val="24"/>
    </w:rPr>
  </w:style>
  <w:style w:type="character" w:customStyle="1" w:styleId="ListLabel1">
    <w:name w:val="ListLabel 1"/>
    <w:rPr>
      <w:sz w:val="22"/>
    </w:rPr>
  </w:style>
  <w:style w:type="character" w:customStyle="1" w:styleId="ListLabel2">
    <w:name w:val="ListLabel 2"/>
  </w:style>
  <w:style w:type="character" w:customStyle="1" w:styleId="BodyTextChar1">
    <w:name w:val="Body Text Char1"/>
    <w:basedOn w:val="DefaultParagraphFont"/>
    <w:rPr>
      <w:sz w:val="24"/>
      <w:szCs w:val="24"/>
    </w:rPr>
  </w:style>
  <w:style w:type="character" w:customStyle="1" w:styleId="ListLabel3">
    <w:name w:val="ListLabel 3"/>
    <w:rPr>
      <w:sz w:val="22"/>
    </w:rPr>
  </w:style>
  <w:style w:type="character" w:customStyle="1" w:styleId="ListLabel4">
    <w:name w:val="ListLabel 4"/>
    <w:rPr>
      <w:rFonts w:cs="Times New Roman"/>
    </w:rPr>
  </w:style>
  <w:style w:type="character" w:customStyle="1" w:styleId="ListLabel5">
    <w:name w:val="ListLabel 5"/>
    <w:rPr>
      <w:sz w:val="18"/>
    </w:rPr>
  </w:style>
  <w:style w:type="character" w:customStyle="1" w:styleId="ListLabel6">
    <w:name w:val="ListLabel 6"/>
    <w:rPr>
      <w:rFonts w:eastAsia="Times New Roman"/>
    </w:rPr>
  </w:style>
  <w:style w:type="paragraph" w:customStyle="1" w:styleId="Intestazione4">
    <w:name w:val="Intestazione4"/>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4">
    <w:name w:val="Didascalia4"/>
    <w:basedOn w:val="Normale"/>
    <w:pPr>
      <w:suppressLineNumbers/>
      <w:spacing w:before="120" w:after="120"/>
    </w:pPr>
    <w:rPr>
      <w:rFonts w:cs="Arial"/>
      <w:i/>
      <w:iCs/>
    </w:rPr>
  </w:style>
  <w:style w:type="paragraph" w:customStyle="1" w:styleId="Indice">
    <w:name w:val="Indice"/>
    <w:basedOn w:val="Normale"/>
    <w:pPr>
      <w:suppressLineNumbers/>
    </w:pPr>
    <w:rPr>
      <w:rFonts w:cs="Tahoma"/>
    </w:rPr>
  </w:style>
  <w:style w:type="paragraph" w:customStyle="1" w:styleId="Intestazione3">
    <w:name w:val="Intestazione3"/>
    <w:basedOn w:val="Normale"/>
    <w:pPr>
      <w:keepNext/>
      <w:spacing w:before="240" w:after="120"/>
    </w:pPr>
    <w:rPr>
      <w:rFonts w:ascii="Arial" w:eastAsia="Arial Unicode MS" w:hAnsi="Arial" w:cs="Mangal"/>
      <w:sz w:val="28"/>
      <w:szCs w:val="28"/>
    </w:rPr>
  </w:style>
  <w:style w:type="paragraph" w:customStyle="1" w:styleId="Didascalia3">
    <w:name w:val="Didascalia3"/>
    <w:basedOn w:val="Normale"/>
    <w:pPr>
      <w:suppressLineNumbers/>
      <w:spacing w:before="120" w:after="120"/>
    </w:pPr>
    <w:rPr>
      <w:rFonts w:cs="Mangal"/>
      <w:i/>
      <w:iCs/>
    </w:rPr>
  </w:style>
  <w:style w:type="paragraph" w:customStyle="1" w:styleId="Intestazione2">
    <w:name w:val="Intestazione2"/>
    <w:basedOn w:val="Normale"/>
    <w:pPr>
      <w:keepNext/>
      <w:spacing w:before="240" w:after="120"/>
    </w:pPr>
    <w:rPr>
      <w:rFonts w:ascii="Arial" w:eastAsia="Microsoft YaHei" w:hAnsi="Arial" w:cs="Arial"/>
      <w:sz w:val="28"/>
      <w:szCs w:val="28"/>
    </w:rPr>
  </w:style>
  <w:style w:type="paragraph" w:customStyle="1" w:styleId="Didascalia2">
    <w:name w:val="Didascalia2"/>
    <w:basedOn w:val="Normale"/>
    <w:pPr>
      <w:suppressLineNumbers/>
      <w:spacing w:before="120" w:after="120"/>
    </w:pPr>
    <w:rPr>
      <w:rFonts w:cs="Arial"/>
      <w:i/>
      <w:iCs/>
    </w:rPr>
  </w:style>
  <w:style w:type="paragraph" w:customStyle="1" w:styleId="Intestazione1">
    <w:name w:val="Intestazione1"/>
    <w:basedOn w:val="Normale"/>
    <w:pPr>
      <w:keepNext/>
      <w:spacing w:before="240" w:after="120"/>
    </w:pPr>
    <w:rPr>
      <w:rFonts w:ascii="Arial" w:eastAsia="MS Mincho" w:hAnsi="Arial" w:cs="Tahoma"/>
      <w:sz w:val="28"/>
      <w:szCs w:val="28"/>
    </w:rPr>
  </w:style>
  <w:style w:type="paragraph" w:customStyle="1" w:styleId="Didascalia1">
    <w:name w:val="Didascalia1"/>
    <w:basedOn w:val="Normale"/>
    <w:pPr>
      <w:suppressLineNumbers/>
      <w:spacing w:before="120" w:after="120"/>
    </w:pPr>
    <w:rPr>
      <w:rFonts w:cs="Tahoma"/>
      <w:i/>
      <w:iCs/>
    </w:rPr>
  </w:style>
  <w:style w:type="paragraph" w:customStyle="1" w:styleId="ListParagraph1">
    <w:name w:val="List Paragraph1"/>
    <w:basedOn w:val="Normale"/>
    <w:pPr>
      <w:ind w:left="72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1254</Words>
  <Characters>7153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RC018895</dc:creator>
  <cp:keywords/>
  <cp:lastModifiedBy>RAFFAELE IACOMINO</cp:lastModifiedBy>
  <cp:revision>2</cp:revision>
  <cp:lastPrinted>2019-01-08T11:40:00Z</cp:lastPrinted>
  <dcterms:created xsi:type="dcterms:W3CDTF">2019-05-23T11:01:00Z</dcterms:created>
  <dcterms:modified xsi:type="dcterms:W3CDTF">2019-05-23T11:01:00Z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