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9"/>
        </w:rPr>
      </w:pPr>
    </w:p>
    <w:p>
      <w:pPr>
        <w:pStyle w:val="Heading3"/>
        <w:spacing w:line="447" w:lineRule="exact"/>
        <w:ind w:right="379"/>
        <w:jc w:val="center"/>
      </w:pPr>
      <w:r>
        <w:rPr/>
        <w:drawing>
          <wp:anchor distT="0" distB="0" distL="0" distR="0" allowOverlap="1" layoutInCell="1" locked="0" behindDoc="0" simplePos="0" relativeHeight="15728640">
            <wp:simplePos x="0" y="0"/>
            <wp:positionH relativeFrom="page">
              <wp:posOffset>1094860</wp:posOffset>
            </wp:positionH>
            <wp:positionV relativeFrom="paragraph">
              <wp:posOffset>-631459</wp:posOffset>
            </wp:positionV>
            <wp:extent cx="1026598" cy="109118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26598" cy="1091185"/>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2517775</wp:posOffset>
            </wp:positionH>
            <wp:positionV relativeFrom="paragraph">
              <wp:posOffset>-566220</wp:posOffset>
            </wp:positionV>
            <wp:extent cx="1144558" cy="76326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144558" cy="763265"/>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4162249</wp:posOffset>
            </wp:positionH>
            <wp:positionV relativeFrom="paragraph">
              <wp:posOffset>-541206</wp:posOffset>
            </wp:positionV>
            <wp:extent cx="835414" cy="92075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835414" cy="920750"/>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5376798</wp:posOffset>
            </wp:positionH>
            <wp:positionV relativeFrom="paragraph">
              <wp:posOffset>-563431</wp:posOffset>
            </wp:positionV>
            <wp:extent cx="1188250" cy="962659"/>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88250" cy="962659"/>
                    </a:xfrm>
                    <a:prstGeom prst="rect">
                      <a:avLst/>
                    </a:prstGeom>
                  </pic:spPr>
                </pic:pic>
              </a:graphicData>
            </a:graphic>
          </wp:anchor>
        </w:drawing>
      </w:r>
      <w:r>
        <w:rPr/>
        <w:t> </w:t>
      </w:r>
    </w:p>
    <w:p>
      <w:pPr>
        <w:spacing w:line="286" w:lineRule="exact" w:before="0"/>
        <w:ind w:left="2685" w:right="0" w:firstLine="0"/>
        <w:jc w:val="left"/>
        <w:rPr>
          <w:b/>
          <w:sz w:val="24"/>
        </w:rPr>
      </w:pPr>
      <w:r>
        <w:rPr>
          <w:b/>
          <w:sz w:val="24"/>
        </w:rPr>
        <w:t>UNIONE EUROPEA</w:t>
      </w:r>
    </w:p>
    <w:p>
      <w:pPr>
        <w:pStyle w:val="BodyText"/>
        <w:rPr>
          <w:b/>
          <w:sz w:val="20"/>
        </w:rPr>
      </w:pPr>
    </w:p>
    <w:p>
      <w:pPr>
        <w:pStyle w:val="BodyText"/>
        <w:rPr>
          <w:b/>
          <w:sz w:val="20"/>
        </w:rPr>
      </w:pPr>
    </w:p>
    <w:p>
      <w:pPr>
        <w:pStyle w:val="BodyText"/>
        <w:rPr>
          <w:b/>
          <w:sz w:val="20"/>
        </w:rPr>
      </w:pPr>
    </w:p>
    <w:p>
      <w:pPr>
        <w:pStyle w:val="Title"/>
      </w:pPr>
      <w:r>
        <w:rPr/>
        <w:t>POR CAMPANIA FESR 2014 – 2020</w:t>
      </w:r>
    </w:p>
    <w:p>
      <w:pPr>
        <w:pStyle w:val="Heading1"/>
        <w:spacing w:before="59"/>
        <w:ind w:left="664" w:right="801"/>
      </w:pPr>
      <w:r>
        <w:rPr/>
        <w:t>ASSE PRIORITARIO 3 “COMPETITIVITA’ DEL SISTEMA PRODUTTIVO”</w:t>
      </w:r>
    </w:p>
    <w:p>
      <w:pPr>
        <w:spacing w:before="30"/>
        <w:ind w:left="0" w:right="50" w:firstLine="0"/>
        <w:jc w:val="center"/>
        <w:rPr>
          <w:rFonts w:ascii="Yu Gothic"/>
          <w:sz w:val="28"/>
        </w:rPr>
      </w:pPr>
      <w:r>
        <w:rPr>
          <w:rFonts w:ascii="Yu Gothic"/>
          <w:w w:val="100"/>
          <w:sz w:val="28"/>
        </w:rPr>
        <w:t> </w:t>
      </w:r>
    </w:p>
    <w:p>
      <w:pPr>
        <w:pStyle w:val="Heading2"/>
        <w:spacing w:before="238"/>
      </w:pPr>
      <w:r>
        <w:rPr/>
        <w:t>AZIONE 3.3.2</w:t>
      </w:r>
    </w:p>
    <w:p>
      <w:pPr>
        <w:spacing w:before="0"/>
        <w:ind w:left="174" w:right="310" w:firstLine="3"/>
        <w:jc w:val="center"/>
        <w:rPr>
          <w:b/>
          <w:sz w:val="24"/>
        </w:rPr>
      </w:pPr>
      <w:r>
        <w:rPr>
          <w:b/>
          <w:sz w:val="24"/>
        </w:rPr>
        <w:t>"S</w:t>
      </w:r>
      <w:r>
        <w:rPr>
          <w:b/>
          <w:sz w:val="19"/>
        </w:rPr>
        <w:t>UPPORTO ALLO SVILUPPO DI PRODOTTI E SERVIZI COMPLEMENTARI ALLA VALORIZZAZIONE DI IDENTIFICATI ATTRATTORI</w:t>
      </w:r>
      <w:r>
        <w:rPr>
          <w:b/>
          <w:spacing w:val="-3"/>
          <w:sz w:val="19"/>
        </w:rPr>
        <w:t> </w:t>
      </w:r>
      <w:r>
        <w:rPr>
          <w:b/>
          <w:sz w:val="19"/>
        </w:rPr>
        <w:t>CULTURALI</w:t>
      </w:r>
      <w:r>
        <w:rPr>
          <w:b/>
          <w:spacing w:val="-3"/>
          <w:sz w:val="19"/>
        </w:rPr>
        <w:t> </w:t>
      </w:r>
      <w:r>
        <w:rPr>
          <w:b/>
          <w:sz w:val="19"/>
        </w:rPr>
        <w:t>E</w:t>
      </w:r>
      <w:r>
        <w:rPr>
          <w:b/>
          <w:spacing w:val="-3"/>
          <w:sz w:val="19"/>
        </w:rPr>
        <w:t> </w:t>
      </w:r>
      <w:r>
        <w:rPr>
          <w:b/>
          <w:sz w:val="19"/>
        </w:rPr>
        <w:t>NATURALI</w:t>
      </w:r>
      <w:r>
        <w:rPr>
          <w:b/>
          <w:spacing w:val="-3"/>
          <w:sz w:val="19"/>
        </w:rPr>
        <w:t> </w:t>
      </w:r>
      <w:r>
        <w:rPr>
          <w:b/>
          <w:sz w:val="19"/>
        </w:rPr>
        <w:t>DEL</w:t>
      </w:r>
      <w:r>
        <w:rPr>
          <w:b/>
          <w:spacing w:val="-4"/>
          <w:sz w:val="19"/>
        </w:rPr>
        <w:t> </w:t>
      </w:r>
      <w:r>
        <w:rPr>
          <w:b/>
          <w:sz w:val="19"/>
        </w:rPr>
        <w:t>TERRITORIO</w:t>
      </w:r>
      <w:r>
        <w:rPr>
          <w:b/>
          <w:sz w:val="24"/>
        </w:rPr>
        <w:t>,</w:t>
      </w:r>
      <w:r>
        <w:rPr>
          <w:b/>
          <w:spacing w:val="-14"/>
          <w:sz w:val="24"/>
        </w:rPr>
        <w:t> </w:t>
      </w:r>
      <w:r>
        <w:rPr>
          <w:b/>
          <w:sz w:val="19"/>
        </w:rPr>
        <w:t>ANCHE</w:t>
      </w:r>
      <w:r>
        <w:rPr>
          <w:b/>
          <w:spacing w:val="-3"/>
          <w:sz w:val="19"/>
        </w:rPr>
        <w:t> </w:t>
      </w:r>
      <w:r>
        <w:rPr>
          <w:b/>
          <w:sz w:val="19"/>
        </w:rPr>
        <w:t>ATTRAVERSO</w:t>
      </w:r>
      <w:r>
        <w:rPr>
          <w:b/>
          <w:spacing w:val="-5"/>
          <w:sz w:val="19"/>
        </w:rPr>
        <w:t> </w:t>
      </w:r>
      <w:r>
        <w:rPr>
          <w:b/>
          <w:sz w:val="19"/>
        </w:rPr>
        <w:t>L</w:t>
      </w:r>
      <w:r>
        <w:rPr>
          <w:b/>
          <w:sz w:val="24"/>
        </w:rPr>
        <w:t>’</w:t>
      </w:r>
      <w:r>
        <w:rPr>
          <w:b/>
          <w:sz w:val="19"/>
        </w:rPr>
        <w:t>INTEGRAZIONE</w:t>
      </w:r>
      <w:r>
        <w:rPr>
          <w:b/>
          <w:spacing w:val="-2"/>
          <w:sz w:val="19"/>
        </w:rPr>
        <w:t> </w:t>
      </w:r>
      <w:r>
        <w:rPr>
          <w:b/>
          <w:sz w:val="19"/>
        </w:rPr>
        <w:t>TRA</w:t>
      </w:r>
      <w:r>
        <w:rPr>
          <w:b/>
          <w:spacing w:val="-3"/>
          <w:sz w:val="19"/>
        </w:rPr>
        <w:t> </w:t>
      </w:r>
      <w:r>
        <w:rPr>
          <w:b/>
          <w:sz w:val="19"/>
        </w:rPr>
        <w:t>IMPRESE</w:t>
      </w:r>
      <w:r>
        <w:rPr>
          <w:b/>
          <w:spacing w:val="-3"/>
          <w:sz w:val="19"/>
        </w:rPr>
        <w:t> </w:t>
      </w:r>
      <w:r>
        <w:rPr>
          <w:b/>
          <w:sz w:val="19"/>
        </w:rPr>
        <w:t>DELLE FILIERE CULTURALI</w:t>
      </w:r>
      <w:r>
        <w:rPr>
          <w:b/>
          <w:sz w:val="24"/>
        </w:rPr>
        <w:t>, </w:t>
      </w:r>
      <w:r>
        <w:rPr>
          <w:b/>
          <w:sz w:val="19"/>
        </w:rPr>
        <w:t>TURISTICHE</w:t>
      </w:r>
      <w:r>
        <w:rPr>
          <w:b/>
          <w:sz w:val="24"/>
        </w:rPr>
        <w:t>, </w:t>
      </w:r>
      <w:r>
        <w:rPr>
          <w:b/>
          <w:sz w:val="19"/>
        </w:rPr>
        <w:t>SPORTIVE</w:t>
      </w:r>
      <w:r>
        <w:rPr>
          <w:b/>
          <w:sz w:val="24"/>
        </w:rPr>
        <w:t>, </w:t>
      </w:r>
      <w:r>
        <w:rPr>
          <w:b/>
          <w:sz w:val="19"/>
        </w:rPr>
        <w:t>CREATIVE E DELLO SPETTACOLO</w:t>
      </w:r>
      <w:r>
        <w:rPr>
          <w:b/>
          <w:sz w:val="24"/>
        </w:rPr>
        <w:t>, </w:t>
      </w:r>
      <w:r>
        <w:rPr>
          <w:b/>
          <w:sz w:val="19"/>
        </w:rPr>
        <w:t>E DELLE FILIERE DEI PRODOTTI TRADIZIONALI E</w:t>
      </w:r>
      <w:r>
        <w:rPr>
          <w:b/>
          <w:spacing w:val="-1"/>
          <w:sz w:val="19"/>
        </w:rPr>
        <w:t> </w:t>
      </w:r>
      <w:r>
        <w:rPr>
          <w:b/>
          <w:sz w:val="19"/>
        </w:rPr>
        <w:t>TIPICI</w:t>
      </w:r>
      <w:r>
        <w:rPr>
          <w:b/>
          <w:sz w:val="24"/>
        </w:rPr>
        <w:t>"</w:t>
      </w:r>
    </w:p>
    <w:p>
      <w:pPr>
        <w:pStyle w:val="BodyText"/>
        <w:spacing w:before="11"/>
        <w:rPr>
          <w:b/>
          <w:sz w:val="23"/>
        </w:rPr>
      </w:pPr>
    </w:p>
    <w:p>
      <w:pPr>
        <w:spacing w:before="0"/>
        <w:ind w:left="668" w:right="801" w:firstLine="0"/>
        <w:jc w:val="center"/>
        <w:rPr>
          <w:i/>
          <w:sz w:val="24"/>
        </w:rPr>
      </w:pPr>
      <w:r>
        <w:rPr>
          <w:i/>
          <w:sz w:val="24"/>
        </w:rPr>
        <w:t>Delibera della Giunta Regionale della Campania n. 308 del 9/7/2019</w:t>
      </w:r>
    </w:p>
    <w:p>
      <w:pPr>
        <w:pStyle w:val="BodyText"/>
        <w:rPr>
          <w:i/>
          <w:sz w:val="24"/>
        </w:rPr>
      </w:pPr>
    </w:p>
    <w:p>
      <w:pPr>
        <w:pStyle w:val="BodyText"/>
        <w:rPr>
          <w:i/>
          <w:sz w:val="24"/>
        </w:rPr>
      </w:pPr>
    </w:p>
    <w:p>
      <w:pPr>
        <w:pStyle w:val="BodyText"/>
        <w:rPr>
          <w:i/>
          <w:sz w:val="24"/>
        </w:rPr>
      </w:pPr>
    </w:p>
    <w:p>
      <w:pPr>
        <w:pStyle w:val="BodyText"/>
        <w:spacing w:before="2"/>
        <w:rPr>
          <w:i/>
          <w:sz w:val="24"/>
        </w:rPr>
      </w:pPr>
    </w:p>
    <w:p>
      <w:pPr>
        <w:pStyle w:val="Heading2"/>
      </w:pPr>
      <w:r>
        <w:rPr/>
        <w:t>AVVISO PUBBLICO</w:t>
      </w:r>
    </w:p>
    <w:p>
      <w:pPr>
        <w:spacing w:before="60"/>
        <w:ind w:left="659" w:right="801" w:firstLine="0"/>
        <w:jc w:val="center"/>
        <w:rPr>
          <w:b/>
          <w:sz w:val="24"/>
        </w:rPr>
      </w:pPr>
      <w:r>
        <w:rPr>
          <w:b/>
          <w:sz w:val="24"/>
        </w:rPr>
        <w:t>per la concessione di incentivi a sostegno delle produzioni di serie televisive e cinematografiche</w:t>
      </w:r>
    </w:p>
    <w:p>
      <w:pPr>
        <w:pStyle w:val="BodyText"/>
        <w:rPr>
          <w:b/>
          <w:sz w:val="24"/>
        </w:rPr>
      </w:pPr>
    </w:p>
    <w:p>
      <w:pPr>
        <w:pStyle w:val="BodyText"/>
        <w:rPr>
          <w:b/>
          <w:sz w:val="24"/>
        </w:rPr>
      </w:pPr>
    </w:p>
    <w:p>
      <w:pPr>
        <w:pStyle w:val="BodyText"/>
        <w:rPr>
          <w:b/>
          <w:sz w:val="24"/>
        </w:rPr>
      </w:pPr>
    </w:p>
    <w:p>
      <w:pPr>
        <w:pStyle w:val="BodyText"/>
        <w:spacing w:before="7"/>
        <w:rPr>
          <w:b/>
          <w:sz w:val="32"/>
        </w:rPr>
      </w:pPr>
    </w:p>
    <w:p>
      <w:pPr>
        <w:spacing w:before="1"/>
        <w:ind w:left="671" w:right="801" w:firstLine="0"/>
        <w:jc w:val="center"/>
        <w:rPr>
          <w:b/>
          <w:i/>
          <w:sz w:val="22"/>
        </w:rPr>
      </w:pPr>
      <w:r>
        <w:rPr>
          <w:b/>
          <w:i/>
          <w:sz w:val="22"/>
        </w:rPr>
        <w:t>Allegato 4 – Dichiarazione regolarità contributiva</w:t>
      </w:r>
    </w:p>
    <w:p>
      <w:pPr>
        <w:pStyle w:val="BodyText"/>
        <w:rPr>
          <w:b/>
          <w:i/>
        </w:rPr>
      </w:pPr>
    </w:p>
    <w:p>
      <w:pPr>
        <w:pStyle w:val="BodyText"/>
        <w:rPr>
          <w:b/>
          <w:i/>
        </w:rPr>
      </w:pPr>
    </w:p>
    <w:p>
      <w:pPr>
        <w:pStyle w:val="BodyText"/>
        <w:spacing w:before="5"/>
        <w:rPr>
          <w:b/>
          <w:i/>
          <w:sz w:val="19"/>
        </w:rPr>
      </w:pPr>
    </w:p>
    <w:p>
      <w:pPr>
        <w:spacing w:before="0"/>
        <w:ind w:left="112" w:right="0" w:firstLine="0"/>
        <w:jc w:val="left"/>
        <w:rPr>
          <w:rFonts w:ascii="Yu Gothic"/>
          <w:b/>
          <w:sz w:val="24"/>
        </w:rPr>
      </w:pPr>
      <w:r>
        <w:rPr>
          <w:rFonts w:ascii="Yu Gothic"/>
          <w:b/>
          <w:sz w:val="24"/>
        </w:rPr>
        <w:t> </w:t>
      </w:r>
    </w:p>
    <w:p>
      <w:pPr>
        <w:spacing w:after="0"/>
        <w:jc w:val="left"/>
        <w:rPr>
          <w:rFonts w:ascii="Yu Gothic"/>
          <w:sz w:val="24"/>
        </w:rPr>
        <w:sectPr>
          <w:type w:val="continuous"/>
          <w:pgSz w:w="11900" w:h="16850"/>
          <w:pgMar w:top="1600" w:bottom="280" w:left="1280" w:right="1140"/>
        </w:sectPr>
      </w:pPr>
    </w:p>
    <w:p>
      <w:pPr>
        <w:pStyle w:val="BodyText"/>
        <w:spacing w:before="5"/>
        <w:rPr>
          <w:rFonts w:ascii="Yu Gothic"/>
          <w:b/>
          <w:sz w:val="13"/>
        </w:rPr>
      </w:pPr>
    </w:p>
    <w:p>
      <w:pPr>
        <w:spacing w:before="57"/>
        <w:ind w:left="704" w:right="801" w:firstLine="0"/>
        <w:jc w:val="center"/>
        <w:rPr>
          <w:b/>
          <w:i/>
          <w:sz w:val="22"/>
        </w:rPr>
      </w:pPr>
      <w:r>
        <w:rPr>
          <w:b/>
          <w:i/>
          <w:sz w:val="22"/>
        </w:rPr>
        <w:t>Dichiarazione sostitutiva di atto notorio resa ai sensi degli artt. 46, 47 e 76 del D.P.R. n.</w:t>
      </w:r>
    </w:p>
    <w:p>
      <w:pPr>
        <w:spacing w:before="12"/>
        <w:ind w:left="704" w:right="796" w:firstLine="0"/>
        <w:jc w:val="center"/>
        <w:rPr>
          <w:b/>
          <w:i/>
          <w:sz w:val="22"/>
        </w:rPr>
      </w:pPr>
      <w:r>
        <w:rPr>
          <w:b/>
          <w:i/>
          <w:sz w:val="22"/>
        </w:rPr>
        <w:t>445 del 28 dicembre 2000 relativa alla regolarità contributiva</w:t>
      </w:r>
    </w:p>
    <w:p>
      <w:pPr>
        <w:pStyle w:val="BodyText"/>
        <w:rPr>
          <w:b/>
          <w:i/>
        </w:rPr>
      </w:pPr>
    </w:p>
    <w:p>
      <w:pPr>
        <w:pStyle w:val="BodyText"/>
        <w:spacing w:before="10"/>
        <w:rPr>
          <w:b/>
          <w:i/>
        </w:rPr>
      </w:pPr>
    </w:p>
    <w:p>
      <w:pPr>
        <w:spacing w:before="0"/>
        <w:ind w:left="5501" w:right="0" w:firstLine="0"/>
        <w:jc w:val="left"/>
        <w:rPr>
          <w:b/>
          <w:sz w:val="22"/>
        </w:rPr>
      </w:pPr>
      <w:r>
        <w:rPr>
          <w:b/>
          <w:sz w:val="22"/>
        </w:rPr>
        <w:t>Spett.le</w:t>
      </w:r>
    </w:p>
    <w:p>
      <w:pPr>
        <w:spacing w:before="24"/>
        <w:ind w:left="5501" w:right="0" w:firstLine="0"/>
        <w:jc w:val="left"/>
        <w:rPr>
          <w:b/>
          <w:i/>
          <w:sz w:val="22"/>
        </w:rPr>
      </w:pPr>
      <w:r>
        <w:rPr>
          <w:b/>
          <w:i/>
          <w:sz w:val="22"/>
        </w:rPr>
        <w:t>Regione Campania</w:t>
      </w:r>
    </w:p>
    <w:p>
      <w:pPr>
        <w:spacing w:line="261" w:lineRule="auto" w:before="25"/>
        <w:ind w:left="5501" w:right="368" w:firstLine="0"/>
        <w:jc w:val="left"/>
        <w:rPr>
          <w:b/>
          <w:i/>
          <w:sz w:val="22"/>
        </w:rPr>
      </w:pPr>
      <w:r>
        <w:rPr>
          <w:b/>
          <w:i/>
          <w:sz w:val="22"/>
        </w:rPr>
        <w:t>Direzione Politiche Culturali e Turismo </w:t>
      </w:r>
      <w:r>
        <w:rPr>
          <w:b/>
          <w:i/>
          <w:sz w:val="22"/>
        </w:rPr>
        <w:t>UOD Promozione e Valorizzazione della attività artistiche e culturali</w:t>
      </w:r>
    </w:p>
    <w:p>
      <w:pPr>
        <w:pStyle w:val="BodyText"/>
        <w:spacing w:line="261" w:lineRule="auto"/>
        <w:ind w:left="5501" w:right="728"/>
      </w:pPr>
      <w:r>
        <w:rPr/>
        <w:t>Via Marina 19 C (ex Palazzo Armieri) 80133 Napoli</w:t>
      </w:r>
    </w:p>
    <w:p>
      <w:pPr>
        <w:pStyle w:val="BodyText"/>
        <w:spacing w:before="9"/>
        <w:rPr>
          <w:sz w:val="26"/>
        </w:rPr>
      </w:pPr>
    </w:p>
    <w:p>
      <w:pPr>
        <w:pStyle w:val="BodyText"/>
        <w:tabs>
          <w:tab w:pos="1069" w:val="left" w:leader="none"/>
          <w:tab w:pos="2866" w:val="left" w:leader="none"/>
          <w:tab w:pos="7955" w:val="left" w:leader="none"/>
          <w:tab w:pos="9128" w:val="left" w:leader="none"/>
        </w:tabs>
        <w:spacing w:before="1"/>
        <w:ind w:left="112"/>
      </w:pPr>
      <w:r>
        <w:rPr/>
        <w:t>ll/La</w:t>
        <w:tab/>
        <w:t>sottoscritto/a</w:t>
        <w:tab/>
        <w:t>…………………………………………………………………………….,</w:t>
        <w:tab/>
        <w:t>nato/a</w:t>
        <w:tab/>
        <w:t>a</w:t>
      </w:r>
    </w:p>
    <w:p>
      <w:pPr>
        <w:pStyle w:val="BodyText"/>
        <w:tabs>
          <w:tab w:pos="3543" w:val="left" w:leader="none"/>
          <w:tab w:pos="4731" w:val="left" w:leader="none"/>
          <w:tab w:pos="5220" w:val="left" w:leader="none"/>
          <w:tab w:pos="7891" w:val="left" w:leader="none"/>
          <w:tab w:pos="9127" w:val="left" w:leader="none"/>
        </w:tabs>
        <w:ind w:left="112"/>
      </w:pPr>
      <w:r>
        <w:rPr/>
        <w:t>……………………………………………………</w:t>
        <w:tab/>
        <w:t>(…………),</w:t>
        <w:tab/>
        <w:t>il</w:t>
        <w:tab/>
        <w:t>………………………………………</w:t>
        <w:tab/>
        <w:t>residente</w:t>
        <w:tab/>
        <w:t>a</w:t>
      </w:r>
    </w:p>
    <w:p>
      <w:pPr>
        <w:pStyle w:val="BodyText"/>
        <w:tabs>
          <w:tab w:pos="9065" w:val="left" w:leader="dot"/>
        </w:tabs>
        <w:spacing w:line="267" w:lineRule="exact"/>
        <w:ind w:left="112"/>
      </w:pPr>
      <w:r>
        <w:rPr/>
        <w:t>………………………………….……………………    (……….)  </w:t>
      </w:r>
      <w:r>
        <w:rPr>
          <w:spacing w:val="41"/>
        </w:rPr>
        <w:t> </w:t>
      </w:r>
      <w:r>
        <w:rPr/>
        <w:t>in  </w:t>
      </w:r>
      <w:r>
        <w:rPr>
          <w:spacing w:val="43"/>
        </w:rPr>
        <w:t> </w:t>
      </w:r>
      <w:r>
        <w:rPr/>
        <w:t>via</w:t>
        <w:tab/>
        <w:t>n.</w:t>
      </w:r>
    </w:p>
    <w:p>
      <w:pPr>
        <w:pStyle w:val="BodyText"/>
        <w:spacing w:line="267" w:lineRule="exact"/>
        <w:ind w:left="112"/>
      </w:pPr>
      <w:r>
        <w:rPr/>
        <w:t>………………, CF ……………………………………………………</w:t>
      </w:r>
    </w:p>
    <w:p>
      <w:pPr>
        <w:pStyle w:val="BodyText"/>
        <w:tabs>
          <w:tab w:pos="8691" w:val="left" w:leader="dot"/>
        </w:tabs>
        <w:ind w:left="112"/>
      </w:pPr>
      <w:r>
        <w:rPr/>
        <w:t>in  qualità   di </w:t>
      </w:r>
      <w:r>
        <w:rPr>
          <w:vertAlign w:val="superscript"/>
        </w:rPr>
        <w:t>1</w:t>
      </w:r>
      <w:r>
        <w:rPr>
          <w:spacing w:val="32"/>
          <w:vertAlign w:val="baseline"/>
        </w:rPr>
        <w:t> </w:t>
      </w:r>
      <w:r>
        <w:rPr>
          <w:vertAlign w:val="baseline"/>
        </w:rPr>
        <w:t>……………………..……………………………………… </w:t>
      </w:r>
      <w:r>
        <w:rPr>
          <w:spacing w:val="19"/>
          <w:vertAlign w:val="baseline"/>
        </w:rPr>
        <w:t> </w:t>
      </w:r>
      <w:r>
        <w:rPr>
          <w:vertAlign w:val="baseline"/>
        </w:rPr>
        <w:t>di</w:t>
        <w:tab/>
        <w:t>forma</w:t>
      </w:r>
    </w:p>
    <w:p>
      <w:pPr>
        <w:pStyle w:val="BodyText"/>
        <w:tabs>
          <w:tab w:pos="8774" w:val="left" w:leader="dot"/>
        </w:tabs>
        <w:spacing w:before="1"/>
        <w:ind w:left="112"/>
      </w:pPr>
      <w:r>
        <w:rPr/>
        <w:t>giuridica ……………………………………………………, con sede</w:t>
      </w:r>
      <w:r>
        <w:rPr>
          <w:spacing w:val="-19"/>
        </w:rPr>
        <w:t> </w:t>
      </w:r>
      <w:r>
        <w:rPr/>
        <w:t>legale</w:t>
      </w:r>
      <w:r>
        <w:rPr>
          <w:spacing w:val="-7"/>
        </w:rPr>
        <w:t> </w:t>
      </w:r>
      <w:r>
        <w:rPr/>
        <w:t>in</w:t>
        <w:tab/>
        <w:t>Prov.</w:t>
      </w:r>
    </w:p>
    <w:p>
      <w:pPr>
        <w:pStyle w:val="BodyText"/>
        <w:tabs>
          <w:tab w:pos="1177" w:val="left" w:leader="none"/>
          <w:tab w:pos="1824" w:val="left" w:leader="none"/>
          <w:tab w:pos="2530" w:val="left" w:leader="none"/>
          <w:tab w:pos="2986" w:val="left" w:leader="none"/>
          <w:tab w:pos="4166" w:val="left" w:leader="none"/>
          <w:tab w:pos="7492" w:val="left" w:leader="none"/>
          <w:tab w:pos="7953" w:val="left" w:leader="none"/>
          <w:tab w:pos="8758" w:val="left" w:leader="none"/>
        </w:tabs>
        <w:ind w:left="112"/>
      </w:pPr>
      <w:r>
        <w:rPr/>
        <w:t>…..……….</w:t>
        <w:tab/>
        <w:t>CAP</w:t>
        <w:tab/>
        <w:t>……..</w:t>
        <w:tab/>
        <w:t>in</w:t>
        <w:tab/>
        <w:t>via/Piazza</w:t>
        <w:tab/>
        <w:t>……………………………………………………</w:t>
        <w:tab/>
        <w:t>n.</w:t>
        <w:tab/>
        <w:t>………,</w:t>
        <w:tab/>
        <w:t>P.IVA</w:t>
      </w:r>
    </w:p>
    <w:p>
      <w:pPr>
        <w:pStyle w:val="BodyText"/>
        <w:tabs>
          <w:tab w:pos="7944" w:val="left" w:leader="none"/>
          <w:tab w:pos="8894" w:val="left" w:leader="none"/>
        </w:tabs>
        <w:ind w:left="112"/>
      </w:pPr>
      <w:r>
        <w:rPr/>
        <w:t>…………………………………………………………  </w:t>
      </w:r>
      <w:r>
        <w:rPr>
          <w:spacing w:val="42"/>
        </w:rPr>
        <w:t> </w:t>
      </w:r>
      <w:r>
        <w:rPr/>
        <w:t>Telefono  </w:t>
      </w:r>
      <w:r>
        <w:rPr>
          <w:spacing w:val="43"/>
        </w:rPr>
        <w:t> </w:t>
      </w:r>
      <w:r>
        <w:rPr/>
        <w:t>……………………………………………………,</w:t>
        <w:tab/>
        <w:t>indirizzo</w:t>
        <w:tab/>
        <w:t>PEC</w:t>
      </w:r>
    </w:p>
    <w:p>
      <w:pPr>
        <w:pStyle w:val="BodyText"/>
        <w:ind w:left="112"/>
      </w:pPr>
      <w:r>
        <w:rPr/>
        <w:t>…………………………………………………… e-mail ……………………………………………………</w:t>
      </w:r>
    </w:p>
    <w:p>
      <w:pPr>
        <w:pStyle w:val="BodyText"/>
        <w:spacing w:line="288" w:lineRule="auto" w:before="121"/>
        <w:ind w:left="112" w:right="240"/>
        <w:jc w:val="both"/>
      </w:pPr>
      <w:r>
        <w:rPr/>
        <w:t>consapevole</w:t>
      </w:r>
      <w:r>
        <w:rPr>
          <w:spacing w:val="-4"/>
        </w:rPr>
        <w:t> </w:t>
      </w:r>
      <w:r>
        <w:rPr/>
        <w:t>della</w:t>
      </w:r>
      <w:r>
        <w:rPr>
          <w:spacing w:val="-4"/>
        </w:rPr>
        <w:t> </w:t>
      </w:r>
      <w:r>
        <w:rPr/>
        <w:t>responsabilità</w:t>
      </w:r>
      <w:r>
        <w:rPr>
          <w:spacing w:val="-3"/>
        </w:rPr>
        <w:t> </w:t>
      </w:r>
      <w:r>
        <w:rPr/>
        <w:t>penale</w:t>
      </w:r>
      <w:r>
        <w:rPr>
          <w:spacing w:val="-6"/>
        </w:rPr>
        <w:t> </w:t>
      </w:r>
      <w:r>
        <w:rPr/>
        <w:t>in</w:t>
      </w:r>
      <w:r>
        <w:rPr>
          <w:spacing w:val="-7"/>
        </w:rPr>
        <w:t> </w:t>
      </w:r>
      <w:r>
        <w:rPr/>
        <w:t>cui</w:t>
      </w:r>
      <w:r>
        <w:rPr>
          <w:spacing w:val="-4"/>
        </w:rPr>
        <w:t> </w:t>
      </w:r>
      <w:r>
        <w:rPr/>
        <w:t>incorre</w:t>
      </w:r>
      <w:r>
        <w:rPr>
          <w:spacing w:val="-6"/>
        </w:rPr>
        <w:t> </w:t>
      </w:r>
      <w:r>
        <w:rPr/>
        <w:t>in</w:t>
      </w:r>
      <w:r>
        <w:rPr>
          <w:spacing w:val="-5"/>
        </w:rPr>
        <w:t> </w:t>
      </w:r>
      <w:r>
        <w:rPr/>
        <w:t>caso</w:t>
      </w:r>
      <w:r>
        <w:rPr>
          <w:spacing w:val="-2"/>
        </w:rPr>
        <w:t> </w:t>
      </w:r>
      <w:r>
        <w:rPr/>
        <w:t>di</w:t>
      </w:r>
      <w:r>
        <w:rPr>
          <w:spacing w:val="-6"/>
        </w:rPr>
        <w:t> </w:t>
      </w:r>
      <w:r>
        <w:rPr/>
        <w:t>dichiarazioni</w:t>
      </w:r>
      <w:r>
        <w:rPr>
          <w:spacing w:val="-7"/>
        </w:rPr>
        <w:t> </w:t>
      </w:r>
      <w:r>
        <w:rPr/>
        <w:t>mendaci,</w:t>
      </w:r>
      <w:r>
        <w:rPr>
          <w:spacing w:val="-4"/>
        </w:rPr>
        <w:t> </w:t>
      </w:r>
      <w:r>
        <w:rPr/>
        <w:t>ai</w:t>
      </w:r>
      <w:r>
        <w:rPr>
          <w:spacing w:val="-6"/>
        </w:rPr>
        <w:t> </w:t>
      </w:r>
      <w:r>
        <w:rPr/>
        <w:t>sensi</w:t>
      </w:r>
      <w:r>
        <w:rPr>
          <w:spacing w:val="-6"/>
        </w:rPr>
        <w:t> </w:t>
      </w:r>
      <w:r>
        <w:rPr/>
        <w:t>e</w:t>
      </w:r>
      <w:r>
        <w:rPr>
          <w:spacing w:val="-6"/>
        </w:rPr>
        <w:t> </w:t>
      </w:r>
      <w:r>
        <w:rPr/>
        <w:t>per</w:t>
      </w:r>
      <w:r>
        <w:rPr>
          <w:spacing w:val="-5"/>
        </w:rPr>
        <w:t> </w:t>
      </w:r>
      <w:r>
        <w:rPr/>
        <w:t>gli effetti</w:t>
      </w:r>
      <w:r>
        <w:rPr>
          <w:spacing w:val="-14"/>
        </w:rPr>
        <w:t> </w:t>
      </w:r>
      <w:r>
        <w:rPr/>
        <w:t>dell’art.</w:t>
      </w:r>
      <w:r>
        <w:rPr>
          <w:spacing w:val="-13"/>
        </w:rPr>
        <w:t> </w:t>
      </w:r>
      <w:r>
        <w:rPr/>
        <w:t>46,</w:t>
      </w:r>
      <w:r>
        <w:rPr>
          <w:spacing w:val="-10"/>
        </w:rPr>
        <w:t> </w:t>
      </w:r>
      <w:r>
        <w:rPr/>
        <w:t>47</w:t>
      </w:r>
      <w:r>
        <w:rPr>
          <w:spacing w:val="-10"/>
        </w:rPr>
        <w:t> </w:t>
      </w:r>
      <w:r>
        <w:rPr/>
        <w:t>e</w:t>
      </w:r>
      <w:r>
        <w:rPr>
          <w:spacing w:val="-12"/>
        </w:rPr>
        <w:t> </w:t>
      </w:r>
      <w:r>
        <w:rPr/>
        <w:t>76</w:t>
      </w:r>
      <w:r>
        <w:rPr>
          <w:spacing w:val="-10"/>
        </w:rPr>
        <w:t> </w:t>
      </w:r>
      <w:r>
        <w:rPr/>
        <w:t>del</w:t>
      </w:r>
      <w:r>
        <w:rPr>
          <w:spacing w:val="-10"/>
        </w:rPr>
        <w:t> </w:t>
      </w:r>
      <w:r>
        <w:rPr/>
        <w:t>decreto</w:t>
      </w:r>
      <w:r>
        <w:rPr>
          <w:spacing w:val="-11"/>
        </w:rPr>
        <w:t> </w:t>
      </w:r>
      <w:r>
        <w:rPr/>
        <w:t>del</w:t>
      </w:r>
      <w:r>
        <w:rPr>
          <w:spacing w:val="-13"/>
        </w:rPr>
        <w:t> </w:t>
      </w:r>
      <w:r>
        <w:rPr/>
        <w:t>Presidente</w:t>
      </w:r>
      <w:r>
        <w:rPr>
          <w:spacing w:val="-10"/>
        </w:rPr>
        <w:t> </w:t>
      </w:r>
      <w:r>
        <w:rPr/>
        <w:t>della</w:t>
      </w:r>
      <w:r>
        <w:rPr>
          <w:spacing w:val="-11"/>
        </w:rPr>
        <w:t> </w:t>
      </w:r>
      <w:r>
        <w:rPr/>
        <w:t>Repubblica</w:t>
      </w:r>
      <w:r>
        <w:rPr>
          <w:spacing w:val="-13"/>
        </w:rPr>
        <w:t> </w:t>
      </w:r>
      <w:r>
        <w:rPr/>
        <w:t>28/12/2000,</w:t>
      </w:r>
      <w:r>
        <w:rPr>
          <w:spacing w:val="-10"/>
        </w:rPr>
        <w:t> </w:t>
      </w:r>
      <w:r>
        <w:rPr/>
        <w:t>n.</w:t>
      </w:r>
      <w:r>
        <w:rPr>
          <w:spacing w:val="-11"/>
        </w:rPr>
        <w:t> </w:t>
      </w:r>
      <w:r>
        <w:rPr/>
        <w:t>445,</w:t>
      </w:r>
      <w:r>
        <w:rPr>
          <w:spacing w:val="-11"/>
        </w:rPr>
        <w:t> </w:t>
      </w:r>
      <w:r>
        <w:rPr/>
        <w:t>nonché</w:t>
      </w:r>
      <w:r>
        <w:rPr>
          <w:spacing w:val="-11"/>
        </w:rPr>
        <w:t> </w:t>
      </w:r>
      <w:r>
        <w:rPr/>
        <w:t>degli altri effetti previsti dall’art. 75 del medesimo DPR, in relazione alla domanda di finanziamento da presentare a valere sull’“Avviso Pubblico per la concessione di incentivi a sostegno delle produzioni di serie televisive e cinematografiche” finanziato dall’Azione 3.3.2 "Supporto allo sviluppo di prodotti e servizi</w:t>
      </w:r>
      <w:r>
        <w:rPr>
          <w:spacing w:val="-14"/>
        </w:rPr>
        <w:t> </w:t>
      </w:r>
      <w:r>
        <w:rPr/>
        <w:t>complementari</w:t>
      </w:r>
      <w:r>
        <w:rPr>
          <w:spacing w:val="-16"/>
        </w:rPr>
        <w:t> </w:t>
      </w:r>
      <w:r>
        <w:rPr/>
        <w:t>alla</w:t>
      </w:r>
      <w:r>
        <w:rPr>
          <w:spacing w:val="-14"/>
        </w:rPr>
        <w:t> </w:t>
      </w:r>
      <w:r>
        <w:rPr/>
        <w:t>valorizzazione</w:t>
      </w:r>
      <w:r>
        <w:rPr>
          <w:spacing w:val="-12"/>
        </w:rPr>
        <w:t> </w:t>
      </w:r>
      <w:r>
        <w:rPr/>
        <w:t>di</w:t>
      </w:r>
      <w:r>
        <w:rPr>
          <w:spacing w:val="-14"/>
        </w:rPr>
        <w:t> </w:t>
      </w:r>
      <w:r>
        <w:rPr/>
        <w:t>identificati</w:t>
      </w:r>
      <w:r>
        <w:rPr>
          <w:spacing w:val="-16"/>
        </w:rPr>
        <w:t> </w:t>
      </w:r>
      <w:r>
        <w:rPr/>
        <w:t>attrattori</w:t>
      </w:r>
      <w:r>
        <w:rPr>
          <w:spacing w:val="-13"/>
        </w:rPr>
        <w:t> </w:t>
      </w:r>
      <w:r>
        <w:rPr/>
        <w:t>culturali</w:t>
      </w:r>
      <w:r>
        <w:rPr>
          <w:spacing w:val="-14"/>
        </w:rPr>
        <w:t> </w:t>
      </w:r>
      <w:r>
        <w:rPr/>
        <w:t>e</w:t>
      </w:r>
      <w:r>
        <w:rPr>
          <w:spacing w:val="-12"/>
        </w:rPr>
        <w:t> </w:t>
      </w:r>
      <w:r>
        <w:rPr/>
        <w:t>naturali</w:t>
      </w:r>
      <w:r>
        <w:rPr>
          <w:spacing w:val="-14"/>
        </w:rPr>
        <w:t> </w:t>
      </w:r>
      <w:r>
        <w:rPr/>
        <w:t>del</w:t>
      </w:r>
      <w:r>
        <w:rPr>
          <w:spacing w:val="-13"/>
        </w:rPr>
        <w:t> </w:t>
      </w:r>
      <w:r>
        <w:rPr/>
        <w:t>territorio,</w:t>
      </w:r>
      <w:r>
        <w:rPr>
          <w:spacing w:val="-14"/>
        </w:rPr>
        <w:t> </w:t>
      </w:r>
      <w:r>
        <w:rPr/>
        <w:t>anche attraverso l’integrazione tra imprese delle filiere culturali, turistiche, sportive, creative e dello spettacolo, e delle filiere dei prodotti tradizionali e tipici” dell'Asse III del POR Campania FESR 2014- 2020”, approvato con Decreto n. …….. del</w:t>
      </w:r>
      <w:r>
        <w:rPr>
          <w:spacing w:val="-11"/>
        </w:rPr>
        <w:t> </w:t>
      </w:r>
      <w:r>
        <w:rPr/>
        <w:t>……….</w:t>
      </w:r>
    </w:p>
    <w:p>
      <w:pPr>
        <w:spacing w:before="119"/>
        <w:ind w:left="671" w:right="801" w:firstLine="0"/>
        <w:jc w:val="center"/>
        <w:rPr>
          <w:b/>
          <w:sz w:val="22"/>
        </w:rPr>
      </w:pPr>
      <w:r>
        <w:rPr>
          <w:b/>
          <w:sz w:val="22"/>
        </w:rPr>
        <w:t>DICHIARA</w:t>
      </w:r>
    </w:p>
    <w:p>
      <w:pPr>
        <w:pStyle w:val="BodyText"/>
        <w:rPr>
          <w:b/>
        </w:rPr>
      </w:pPr>
    </w:p>
    <w:p>
      <w:pPr>
        <w:pStyle w:val="ListParagraph"/>
        <w:numPr>
          <w:ilvl w:val="0"/>
          <w:numId w:val="1"/>
        </w:numPr>
        <w:tabs>
          <w:tab w:pos="540" w:val="left" w:leader="none"/>
          <w:tab w:pos="841" w:val="left" w:leader="none"/>
          <w:tab w:pos="2620" w:val="left" w:leader="none"/>
          <w:tab w:pos="4349" w:val="left" w:leader="none"/>
          <w:tab w:pos="5386" w:val="left" w:leader="none"/>
          <w:tab w:pos="6057" w:val="left" w:leader="none"/>
          <w:tab w:pos="8583" w:val="left" w:leader="none"/>
          <w:tab w:pos="9207" w:val="left" w:leader="none"/>
        </w:tabs>
        <w:spacing w:line="240" w:lineRule="auto" w:before="0" w:after="0"/>
        <w:ind w:left="539" w:right="0" w:hanging="361"/>
        <w:jc w:val="left"/>
        <w:rPr>
          <w:sz w:val="22"/>
        </w:rPr>
      </w:pPr>
      <w:r>
        <w:rPr>
          <w:sz w:val="22"/>
        </w:rPr>
        <w:t>il</w:t>
        <w:tab/>
        <w:t>proprio  </w:t>
      </w:r>
      <w:r>
        <w:rPr>
          <w:spacing w:val="49"/>
          <w:sz w:val="22"/>
        </w:rPr>
        <w:t> </w:t>
      </w:r>
      <w:r>
        <w:rPr>
          <w:sz w:val="22"/>
        </w:rPr>
        <w:t>numero</w:t>
        <w:tab/>
        <w:t>di  </w:t>
      </w:r>
      <w:r>
        <w:rPr>
          <w:spacing w:val="49"/>
          <w:sz w:val="22"/>
        </w:rPr>
        <w:t> </w:t>
      </w:r>
      <w:r>
        <w:rPr>
          <w:sz w:val="22"/>
        </w:rPr>
        <w:t>matricola  </w:t>
      </w:r>
      <w:r>
        <w:rPr>
          <w:spacing w:val="49"/>
          <w:sz w:val="22"/>
        </w:rPr>
        <w:t> </w:t>
      </w:r>
      <w:r>
        <w:rPr>
          <w:sz w:val="22"/>
        </w:rPr>
        <w:t>o</w:t>
        <w:tab/>
        <w:t>iscrizione</w:t>
        <w:tab/>
        <w:t>INPS:</w:t>
        <w:tab/>
        <w:t>..........................................</w:t>
        <w:tab/>
        <w:t>sede</w:t>
        <w:tab/>
        <w:t>di</w:t>
      </w:r>
    </w:p>
    <w:p>
      <w:pPr>
        <w:pStyle w:val="BodyText"/>
        <w:spacing w:before="1"/>
        <w:ind w:left="539"/>
      </w:pPr>
      <w:r>
        <w:rPr/>
        <w:t>..................................</w:t>
      </w:r>
    </w:p>
    <w:p>
      <w:pPr>
        <w:pStyle w:val="BodyText"/>
        <w:spacing w:before="4"/>
        <w:rPr>
          <w:sz w:val="16"/>
        </w:rPr>
      </w:pPr>
    </w:p>
    <w:p>
      <w:pPr>
        <w:pStyle w:val="ListParagraph"/>
        <w:numPr>
          <w:ilvl w:val="0"/>
          <w:numId w:val="1"/>
        </w:numPr>
        <w:tabs>
          <w:tab w:pos="540" w:val="left" w:leader="none"/>
        </w:tabs>
        <w:spacing w:line="240" w:lineRule="auto" w:before="0" w:after="0"/>
        <w:ind w:left="539" w:right="0" w:hanging="361"/>
        <w:jc w:val="left"/>
        <w:rPr>
          <w:sz w:val="22"/>
        </w:rPr>
      </w:pPr>
      <w:r>
        <w:rPr>
          <w:sz w:val="22"/>
        </w:rPr>
        <w:t>il proprio numero di matricola o iscrizione INAIL: .......................................... sede</w:t>
      </w:r>
      <w:r>
        <w:rPr>
          <w:spacing w:val="14"/>
          <w:sz w:val="22"/>
        </w:rPr>
        <w:t> </w:t>
      </w:r>
      <w:r>
        <w:rPr>
          <w:sz w:val="22"/>
        </w:rPr>
        <w:t>di</w:t>
      </w:r>
    </w:p>
    <w:p>
      <w:pPr>
        <w:pStyle w:val="BodyText"/>
        <w:spacing w:before="1"/>
        <w:ind w:left="539"/>
      </w:pPr>
      <w:r>
        <w:rPr/>
        <w:t>..................................</w:t>
      </w:r>
    </w:p>
    <w:p>
      <w:pPr>
        <w:pStyle w:val="BodyText"/>
        <w:spacing w:before="4"/>
        <w:rPr>
          <w:sz w:val="16"/>
        </w:rPr>
      </w:pPr>
    </w:p>
    <w:p>
      <w:pPr>
        <w:pStyle w:val="BodyText"/>
        <w:ind w:left="179"/>
      </w:pPr>
      <w:r>
        <w:rPr/>
        <w:t>3. il proprio numero di iscrizione a ……………………………………: ............................................ sede di</w:t>
      </w:r>
    </w:p>
    <w:p>
      <w:pPr>
        <w:pStyle w:val="BodyText"/>
        <w:ind w:left="539"/>
      </w:pPr>
      <w:r>
        <w:rPr/>
        <w:t>..................................</w:t>
      </w:r>
    </w:p>
    <w:p>
      <w:pPr>
        <w:pStyle w:val="BodyText"/>
        <w:spacing w:before="6"/>
        <w:rPr>
          <w:sz w:val="16"/>
        </w:rPr>
      </w:pPr>
    </w:p>
    <w:p>
      <w:pPr>
        <w:pStyle w:val="BodyText"/>
        <w:ind w:left="179"/>
      </w:pPr>
      <w:r>
        <w:rPr/>
        <w:t>4. il contratto collettivo applicato ai propri dipendenti: ....................................................................</w:t>
      </w:r>
    </w:p>
    <w:p>
      <w:pPr>
        <w:spacing w:before="1"/>
        <w:ind w:left="537" w:right="0" w:firstLine="0"/>
        <w:jc w:val="left"/>
        <w:rPr>
          <w:sz w:val="22"/>
        </w:rPr>
      </w:pPr>
      <w:r>
        <w:rPr>
          <w:i/>
          <w:sz w:val="22"/>
        </w:rPr>
        <w:t>oppure </w:t>
      </w:r>
      <w:r>
        <w:rPr>
          <w:rFonts w:ascii="Wingdings" w:hAnsi="Wingdings"/>
          <w:sz w:val="22"/>
        </w:rPr>
        <w:t></w:t>
      </w:r>
      <w:r>
        <w:rPr>
          <w:rFonts w:ascii="Times New Roman" w:hAnsi="Times New Roman"/>
          <w:sz w:val="22"/>
        </w:rPr>
        <w:t> </w:t>
      </w:r>
      <w:r>
        <w:rPr>
          <w:sz w:val="22"/>
        </w:rPr>
        <w:t>di non avere dipendenti</w:t>
      </w:r>
    </w:p>
    <w:p>
      <w:pPr>
        <w:spacing w:line="441" w:lineRule="exact" w:before="213"/>
        <w:ind w:left="2993" w:right="0" w:firstLine="0"/>
        <w:jc w:val="left"/>
        <w:rPr>
          <w:rFonts w:ascii="Yu Gothic"/>
          <w:sz w:val="24"/>
        </w:rPr>
      </w:pPr>
      <w:r>
        <w:rPr/>
        <w:pict>
          <v:rect style="position:absolute;margin-left:69.624001pt;margin-top:21.055277pt;width:144.020pt;height:.60004pt;mso-position-horizontal-relative:page;mso-position-vertical-relative:paragraph;z-index:15730688" filled="true" fillcolor="#000000" stroked="false">
            <v:fill type="solid"/>
            <w10:wrap type="none"/>
          </v:rect>
        </w:pict>
      </w:r>
      <w:r>
        <w:rPr>
          <w:rFonts w:ascii="Yu Gothic"/>
          <w:sz w:val="24"/>
        </w:rPr>
        <w:t> </w:t>
      </w:r>
    </w:p>
    <w:p>
      <w:pPr>
        <w:spacing w:line="231" w:lineRule="exact" w:before="0"/>
        <w:ind w:left="112" w:right="0" w:firstLine="0"/>
        <w:jc w:val="left"/>
        <w:rPr>
          <w:sz w:val="20"/>
        </w:rPr>
      </w:pPr>
      <w:r>
        <w:rPr>
          <w:sz w:val="20"/>
          <w:vertAlign w:val="superscript"/>
        </w:rPr>
        <w:t>1</w:t>
      </w:r>
      <w:r>
        <w:rPr>
          <w:sz w:val="20"/>
          <w:vertAlign w:val="baseline"/>
        </w:rPr>
        <w:t> Legale rappresentante o procuratore speciale (in quest’ultimo caso allegare la procura o copia autentica della</w:t>
      </w:r>
    </w:p>
    <w:p>
      <w:pPr>
        <w:spacing w:before="1"/>
        <w:ind w:left="112" w:right="0" w:firstLine="0"/>
        <w:jc w:val="left"/>
        <w:rPr>
          <w:sz w:val="20"/>
        </w:rPr>
      </w:pPr>
      <w:r>
        <w:rPr>
          <w:sz w:val="20"/>
        </w:rPr>
        <w:t>stessa).</w:t>
      </w:r>
    </w:p>
    <w:p>
      <w:pPr>
        <w:spacing w:after="0"/>
        <w:jc w:val="left"/>
        <w:rPr>
          <w:sz w:val="20"/>
        </w:rPr>
        <w:sectPr>
          <w:footerReference w:type="default" r:id="rId9"/>
          <w:pgSz w:w="11900" w:h="16850"/>
          <w:pgMar w:footer="741" w:header="0" w:top="1600" w:bottom="940" w:left="1280" w:right="1140"/>
          <w:pgNumType w:start="2"/>
        </w:sectPr>
      </w:pPr>
    </w:p>
    <w:p>
      <w:pPr>
        <w:pStyle w:val="ListParagraph"/>
        <w:numPr>
          <w:ilvl w:val="0"/>
          <w:numId w:val="2"/>
        </w:numPr>
        <w:tabs>
          <w:tab w:pos="540" w:val="left" w:leader="none"/>
        </w:tabs>
        <w:spacing w:line="240" w:lineRule="auto" w:before="36" w:after="0"/>
        <w:ind w:left="539" w:right="243" w:hanging="360"/>
        <w:jc w:val="left"/>
        <w:rPr>
          <w:sz w:val="22"/>
        </w:rPr>
      </w:pPr>
      <w:r>
        <w:rPr>
          <w:sz w:val="22"/>
        </w:rPr>
        <w:t>che gli adempimenti periodici relativi ai versamenti contributivi sono in regola; che non esistono inadempienze in atto e rettifiche notificate, non contestate o non</w:t>
      </w:r>
      <w:r>
        <w:rPr>
          <w:spacing w:val="-11"/>
          <w:sz w:val="22"/>
        </w:rPr>
        <w:t> </w:t>
      </w:r>
      <w:r>
        <w:rPr>
          <w:sz w:val="22"/>
        </w:rPr>
        <w:t>pagate.</w:t>
      </w:r>
    </w:p>
    <w:p>
      <w:pPr>
        <w:pStyle w:val="ListParagraph"/>
        <w:numPr>
          <w:ilvl w:val="0"/>
          <w:numId w:val="2"/>
        </w:numPr>
        <w:tabs>
          <w:tab w:pos="540" w:val="left" w:leader="none"/>
        </w:tabs>
        <w:spacing w:line="240" w:lineRule="auto" w:before="169" w:after="0"/>
        <w:ind w:left="539" w:right="242" w:hanging="360"/>
        <w:jc w:val="left"/>
        <w:rPr>
          <w:sz w:val="22"/>
        </w:rPr>
      </w:pPr>
      <w:r>
        <w:rPr>
          <w:sz w:val="22"/>
        </w:rPr>
        <w:t>di essere a conoscenza che “le amministrazioni procedenti sono tenute ad effettuare controlli periodici sulla veridicità delle dichiarazioni sostitutive, ai sensi dell’art. 71 del testo unico di cui</w:t>
      </w:r>
      <w:r>
        <w:rPr>
          <w:spacing w:val="25"/>
          <w:sz w:val="22"/>
        </w:rPr>
        <w:t> </w:t>
      </w:r>
      <w:r>
        <w:rPr>
          <w:sz w:val="22"/>
        </w:rPr>
        <w:t>al</w:t>
      </w:r>
    </w:p>
    <w:p>
      <w:pPr>
        <w:pStyle w:val="BodyText"/>
        <w:ind w:left="539"/>
      </w:pPr>
      <w:r>
        <w:rPr/>
        <w:t>D.P.R. n. 445/2000”.</w:t>
      </w:r>
    </w:p>
    <w:p>
      <w:pPr>
        <w:pStyle w:val="BodyText"/>
        <w:spacing w:before="5"/>
        <w:rPr>
          <w:sz w:val="9"/>
        </w:rPr>
      </w:pPr>
    </w:p>
    <w:p>
      <w:pPr>
        <w:pStyle w:val="Heading4"/>
        <w:spacing w:before="56"/>
      </w:pPr>
      <w:r>
        <w:rPr/>
        <w:t>DICHIARA, altresì, di</w:t>
      </w:r>
    </w:p>
    <w:p>
      <w:pPr>
        <w:pStyle w:val="BodyText"/>
        <w:spacing w:before="4"/>
        <w:rPr>
          <w:b/>
          <w:sz w:val="27"/>
        </w:rPr>
      </w:pPr>
    </w:p>
    <w:p>
      <w:pPr>
        <w:pStyle w:val="BodyText"/>
        <w:ind w:left="112" w:right="243"/>
        <w:jc w:val="both"/>
        <w:rPr>
          <w:sz w:val="24"/>
        </w:rPr>
      </w:pPr>
      <w:r>
        <w:rPr/>
        <w:t>essere informata/o che i dati personali saranno trattati in modo lecito e secondo correttezza, nel rispetto del Decreto legislativo 30 giugno 2003, n. 196 "Codice in materia di protezione dei dati personali", nonché del Regolamento Generale sulla Protezione dei Dati Personali n. 679 del 27 aprile 2016, anche con l'ausilio di mezzi elettronici e comunque automatizzati</w:t>
      </w:r>
      <w:r>
        <w:rPr>
          <w:sz w:val="24"/>
        </w:rPr>
        <w:t>.</w:t>
      </w:r>
    </w:p>
    <w:p>
      <w:pPr>
        <w:pStyle w:val="BodyText"/>
        <w:rPr>
          <w:sz w:val="24"/>
        </w:rPr>
      </w:pPr>
    </w:p>
    <w:p>
      <w:pPr>
        <w:pStyle w:val="BodyText"/>
        <w:rPr>
          <w:sz w:val="24"/>
        </w:rPr>
      </w:pPr>
    </w:p>
    <w:p>
      <w:pPr>
        <w:pStyle w:val="BodyText"/>
        <w:spacing w:before="164"/>
        <w:ind w:left="112"/>
        <w:jc w:val="both"/>
      </w:pPr>
      <w:r>
        <w:rPr/>
        <w:t>Luogo e data …………………………………………..</w:t>
      </w:r>
    </w:p>
    <w:p>
      <w:pPr>
        <w:pStyle w:val="BodyText"/>
        <w:spacing w:before="6"/>
        <w:rPr>
          <w:sz w:val="19"/>
        </w:rPr>
      </w:pPr>
    </w:p>
    <w:p>
      <w:pPr>
        <w:pStyle w:val="BodyText"/>
        <w:ind w:right="1429"/>
        <w:jc w:val="right"/>
      </w:pPr>
      <w:r>
        <w:rPr/>
        <w:t>Firma</w:t>
      </w:r>
    </w:p>
    <w:sectPr>
      <w:pgSz w:w="11900" w:h="16850"/>
      <w:pgMar w:header="0" w:footer="741" w:top="1340" w:bottom="940" w:left="12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Yu Gothic">
    <w:altName w:val="Yu Gothic"/>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5.979980pt;margin-top:794pt;width:11.6pt;height:13.05pt;mso-position-horizontal-relative:page;mso-position-vertical-relative:page;z-index:-15801856" type="#_x0000_t202" filled="false" stroked="false">
          <v:textbox inset="0,0,0,0">
            <w:txbxContent>
              <w:p>
                <w:pPr>
                  <w:pStyle w:val="BodyText"/>
                  <w:spacing w:line="245" w:lineRule="exact"/>
                  <w:ind w:left="60"/>
                </w:pPr>
                <w:r>
                  <w:rPr/>
                  <w:fldChar w:fldCharType="begin"/>
                </w:r>
                <w:r>
                  <w:rPr>
                    <w:w w:val="100"/>
                  </w:rPr>
                  <w:instrText> PAGE </w:instrText>
                </w:r>
                <w:r>
                  <w:rPr/>
                  <w:fldChar w:fldCharType="separate"/>
                </w:r>
                <w:r>
                  <w:rPr/>
                  <w:t>2</w:t>
                </w:r>
                <w:r>
                  <w:rPr/>
                  <w:fldChar w:fldCharType="end"/>
                </w:r>
              </w:p>
            </w:txbxContent>
          </v:textbox>
          <w10:wrap type="none"/>
        </v:shape>
      </w:pict>
    </w:r>
    <w:r>
      <w:rPr/>
      <w:pict>
        <v:shape style="position:absolute;margin-left:68.624001pt;margin-top:839.595337pt;width:2.3pt;height:3.1pt;mso-position-horizontal-relative:page;mso-position-vertical-relative:page;z-index:-15801344" type="#_x0000_t202" filled="false" stroked="false">
          <v:textbox inset="0,0,0,0">
            <w:txbxContent>
              <w:p>
                <w:pPr>
                  <w:spacing w:before="11"/>
                  <w:ind w:left="0" w:right="0" w:firstLine="0"/>
                  <w:jc w:val="center"/>
                  <w:rPr>
                    <w:rFonts w:ascii="Yu Gothic"/>
                    <w:sz w:val="2"/>
                  </w:rPr>
                </w:pPr>
                <w:r>
                  <w:rPr>
                    <w:rFonts w:ascii="Yu Gothic"/>
                    <w:w w:val="96"/>
                    <w:sz w:val="2"/>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539" w:hanging="360"/>
        <w:jc w:val="left"/>
      </w:pPr>
      <w:rPr>
        <w:rFonts w:hint="default" w:ascii="Calibri" w:hAnsi="Calibri" w:eastAsia="Calibri" w:cs="Calibri"/>
        <w:w w:val="100"/>
        <w:sz w:val="22"/>
        <w:szCs w:val="22"/>
        <w:lang w:val="it-IT" w:eastAsia="en-US" w:bidi="ar-SA"/>
      </w:rPr>
    </w:lvl>
    <w:lvl w:ilvl="1">
      <w:start w:val="0"/>
      <w:numFmt w:val="bullet"/>
      <w:lvlText w:val="•"/>
      <w:lvlJc w:val="left"/>
      <w:pPr>
        <w:ind w:left="1433" w:hanging="360"/>
      </w:pPr>
      <w:rPr>
        <w:rFonts w:hint="default"/>
        <w:lang w:val="it-IT" w:eastAsia="en-US" w:bidi="ar-SA"/>
      </w:rPr>
    </w:lvl>
    <w:lvl w:ilvl="2">
      <w:start w:val="0"/>
      <w:numFmt w:val="bullet"/>
      <w:lvlText w:val="•"/>
      <w:lvlJc w:val="left"/>
      <w:pPr>
        <w:ind w:left="2327" w:hanging="360"/>
      </w:pPr>
      <w:rPr>
        <w:rFonts w:hint="default"/>
        <w:lang w:val="it-IT" w:eastAsia="en-US" w:bidi="ar-SA"/>
      </w:rPr>
    </w:lvl>
    <w:lvl w:ilvl="3">
      <w:start w:val="0"/>
      <w:numFmt w:val="bullet"/>
      <w:lvlText w:val="•"/>
      <w:lvlJc w:val="left"/>
      <w:pPr>
        <w:ind w:left="3221" w:hanging="360"/>
      </w:pPr>
      <w:rPr>
        <w:rFonts w:hint="default"/>
        <w:lang w:val="it-IT" w:eastAsia="en-US" w:bidi="ar-SA"/>
      </w:rPr>
    </w:lvl>
    <w:lvl w:ilvl="4">
      <w:start w:val="0"/>
      <w:numFmt w:val="bullet"/>
      <w:lvlText w:val="•"/>
      <w:lvlJc w:val="left"/>
      <w:pPr>
        <w:ind w:left="4115" w:hanging="360"/>
      </w:pPr>
      <w:rPr>
        <w:rFonts w:hint="default"/>
        <w:lang w:val="it-IT" w:eastAsia="en-US" w:bidi="ar-SA"/>
      </w:rPr>
    </w:lvl>
    <w:lvl w:ilvl="5">
      <w:start w:val="0"/>
      <w:numFmt w:val="bullet"/>
      <w:lvlText w:val="•"/>
      <w:lvlJc w:val="left"/>
      <w:pPr>
        <w:ind w:left="5009" w:hanging="360"/>
      </w:pPr>
      <w:rPr>
        <w:rFonts w:hint="default"/>
        <w:lang w:val="it-IT" w:eastAsia="en-US" w:bidi="ar-SA"/>
      </w:rPr>
    </w:lvl>
    <w:lvl w:ilvl="6">
      <w:start w:val="0"/>
      <w:numFmt w:val="bullet"/>
      <w:lvlText w:val="•"/>
      <w:lvlJc w:val="left"/>
      <w:pPr>
        <w:ind w:left="5903" w:hanging="360"/>
      </w:pPr>
      <w:rPr>
        <w:rFonts w:hint="default"/>
        <w:lang w:val="it-IT" w:eastAsia="en-US" w:bidi="ar-SA"/>
      </w:rPr>
    </w:lvl>
    <w:lvl w:ilvl="7">
      <w:start w:val="0"/>
      <w:numFmt w:val="bullet"/>
      <w:lvlText w:val="•"/>
      <w:lvlJc w:val="left"/>
      <w:pPr>
        <w:ind w:left="6797" w:hanging="360"/>
      </w:pPr>
      <w:rPr>
        <w:rFonts w:hint="default"/>
        <w:lang w:val="it-IT" w:eastAsia="en-US" w:bidi="ar-SA"/>
      </w:rPr>
    </w:lvl>
    <w:lvl w:ilvl="8">
      <w:start w:val="0"/>
      <w:numFmt w:val="bullet"/>
      <w:lvlText w:val="•"/>
      <w:lvlJc w:val="left"/>
      <w:pPr>
        <w:ind w:left="7691" w:hanging="360"/>
      </w:pPr>
      <w:rPr>
        <w:rFonts w:hint="default"/>
        <w:lang w:val="it-IT" w:eastAsia="en-US" w:bidi="ar-SA"/>
      </w:rPr>
    </w:lvl>
  </w:abstractNum>
  <w:abstractNum w:abstractNumId="0">
    <w:multiLevelType w:val="hybridMultilevel"/>
    <w:lvl w:ilvl="0">
      <w:start w:val="1"/>
      <w:numFmt w:val="decimal"/>
      <w:lvlText w:val="%1."/>
      <w:lvlJc w:val="left"/>
      <w:pPr>
        <w:ind w:left="539" w:hanging="360"/>
        <w:jc w:val="left"/>
      </w:pPr>
      <w:rPr>
        <w:rFonts w:hint="default" w:ascii="Calibri" w:hAnsi="Calibri" w:eastAsia="Calibri" w:cs="Calibri"/>
        <w:w w:val="100"/>
        <w:sz w:val="22"/>
        <w:szCs w:val="22"/>
        <w:lang w:val="it-IT" w:eastAsia="en-US" w:bidi="ar-SA"/>
      </w:rPr>
    </w:lvl>
    <w:lvl w:ilvl="1">
      <w:start w:val="0"/>
      <w:numFmt w:val="bullet"/>
      <w:lvlText w:val="•"/>
      <w:lvlJc w:val="left"/>
      <w:pPr>
        <w:ind w:left="1433" w:hanging="360"/>
      </w:pPr>
      <w:rPr>
        <w:rFonts w:hint="default"/>
        <w:lang w:val="it-IT" w:eastAsia="en-US" w:bidi="ar-SA"/>
      </w:rPr>
    </w:lvl>
    <w:lvl w:ilvl="2">
      <w:start w:val="0"/>
      <w:numFmt w:val="bullet"/>
      <w:lvlText w:val="•"/>
      <w:lvlJc w:val="left"/>
      <w:pPr>
        <w:ind w:left="2327" w:hanging="360"/>
      </w:pPr>
      <w:rPr>
        <w:rFonts w:hint="default"/>
        <w:lang w:val="it-IT" w:eastAsia="en-US" w:bidi="ar-SA"/>
      </w:rPr>
    </w:lvl>
    <w:lvl w:ilvl="3">
      <w:start w:val="0"/>
      <w:numFmt w:val="bullet"/>
      <w:lvlText w:val="•"/>
      <w:lvlJc w:val="left"/>
      <w:pPr>
        <w:ind w:left="3221" w:hanging="360"/>
      </w:pPr>
      <w:rPr>
        <w:rFonts w:hint="default"/>
        <w:lang w:val="it-IT" w:eastAsia="en-US" w:bidi="ar-SA"/>
      </w:rPr>
    </w:lvl>
    <w:lvl w:ilvl="4">
      <w:start w:val="0"/>
      <w:numFmt w:val="bullet"/>
      <w:lvlText w:val="•"/>
      <w:lvlJc w:val="left"/>
      <w:pPr>
        <w:ind w:left="4115" w:hanging="360"/>
      </w:pPr>
      <w:rPr>
        <w:rFonts w:hint="default"/>
        <w:lang w:val="it-IT" w:eastAsia="en-US" w:bidi="ar-SA"/>
      </w:rPr>
    </w:lvl>
    <w:lvl w:ilvl="5">
      <w:start w:val="0"/>
      <w:numFmt w:val="bullet"/>
      <w:lvlText w:val="•"/>
      <w:lvlJc w:val="left"/>
      <w:pPr>
        <w:ind w:left="5009" w:hanging="360"/>
      </w:pPr>
      <w:rPr>
        <w:rFonts w:hint="default"/>
        <w:lang w:val="it-IT" w:eastAsia="en-US" w:bidi="ar-SA"/>
      </w:rPr>
    </w:lvl>
    <w:lvl w:ilvl="6">
      <w:start w:val="0"/>
      <w:numFmt w:val="bullet"/>
      <w:lvlText w:val="•"/>
      <w:lvlJc w:val="left"/>
      <w:pPr>
        <w:ind w:left="5903" w:hanging="360"/>
      </w:pPr>
      <w:rPr>
        <w:rFonts w:hint="default"/>
        <w:lang w:val="it-IT" w:eastAsia="en-US" w:bidi="ar-SA"/>
      </w:rPr>
    </w:lvl>
    <w:lvl w:ilvl="7">
      <w:start w:val="0"/>
      <w:numFmt w:val="bullet"/>
      <w:lvlText w:val="•"/>
      <w:lvlJc w:val="left"/>
      <w:pPr>
        <w:ind w:left="6797" w:hanging="360"/>
      </w:pPr>
      <w:rPr>
        <w:rFonts w:hint="default"/>
        <w:lang w:val="it-IT" w:eastAsia="en-US" w:bidi="ar-SA"/>
      </w:rPr>
    </w:lvl>
    <w:lvl w:ilvl="8">
      <w:start w:val="0"/>
      <w:numFmt w:val="bullet"/>
      <w:lvlText w:val="•"/>
      <w:lvlJc w:val="left"/>
      <w:pPr>
        <w:ind w:left="7691"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2"/>
      <w:szCs w:val="22"/>
      <w:lang w:val="it-IT" w:eastAsia="en-US" w:bidi="ar-SA"/>
    </w:rPr>
  </w:style>
  <w:style w:styleId="Heading1" w:type="paragraph">
    <w:name w:val="Heading 1"/>
    <w:basedOn w:val="Normal"/>
    <w:uiPriority w:val="1"/>
    <w:qFormat/>
    <w:pPr>
      <w:spacing w:before="30"/>
      <w:ind w:right="50"/>
      <w:jc w:val="center"/>
      <w:outlineLvl w:val="1"/>
    </w:pPr>
    <w:rPr>
      <w:rFonts w:ascii="Calibri" w:hAnsi="Calibri" w:eastAsia="Calibri" w:cs="Calibri"/>
      <w:sz w:val="28"/>
      <w:szCs w:val="28"/>
      <w:lang w:val="it-IT" w:eastAsia="en-US" w:bidi="ar-SA"/>
    </w:rPr>
  </w:style>
  <w:style w:styleId="Heading2" w:type="paragraph">
    <w:name w:val="Heading 2"/>
    <w:basedOn w:val="Normal"/>
    <w:uiPriority w:val="1"/>
    <w:qFormat/>
    <w:pPr>
      <w:ind w:left="668" w:right="801"/>
      <w:jc w:val="center"/>
      <w:outlineLvl w:val="2"/>
    </w:pPr>
    <w:rPr>
      <w:rFonts w:ascii="Calibri" w:hAnsi="Calibri" w:eastAsia="Calibri" w:cs="Calibri"/>
      <w:b/>
      <w:bCs/>
      <w:sz w:val="24"/>
      <w:szCs w:val="24"/>
      <w:lang w:val="it-IT" w:eastAsia="en-US" w:bidi="ar-SA"/>
    </w:rPr>
  </w:style>
  <w:style w:styleId="Heading3" w:type="paragraph">
    <w:name w:val="Heading 3"/>
    <w:basedOn w:val="Normal"/>
    <w:uiPriority w:val="1"/>
    <w:qFormat/>
    <w:pPr>
      <w:spacing w:before="2" w:line="441" w:lineRule="exact"/>
      <w:outlineLvl w:val="3"/>
    </w:pPr>
    <w:rPr>
      <w:rFonts w:ascii="Yu Gothic" w:hAnsi="Yu Gothic" w:eastAsia="Yu Gothic" w:cs="Yu Gothic"/>
      <w:sz w:val="24"/>
      <w:szCs w:val="24"/>
      <w:lang w:val="it-IT" w:eastAsia="en-US" w:bidi="ar-SA"/>
    </w:rPr>
  </w:style>
  <w:style w:styleId="Heading4" w:type="paragraph">
    <w:name w:val="Heading 4"/>
    <w:basedOn w:val="Normal"/>
    <w:uiPriority w:val="1"/>
    <w:qFormat/>
    <w:pPr>
      <w:ind w:left="670" w:right="801"/>
      <w:jc w:val="center"/>
      <w:outlineLvl w:val="4"/>
    </w:pPr>
    <w:rPr>
      <w:rFonts w:ascii="Calibri" w:hAnsi="Calibri" w:eastAsia="Calibri" w:cs="Calibri"/>
      <w:b/>
      <w:bCs/>
      <w:sz w:val="22"/>
      <w:szCs w:val="22"/>
      <w:lang w:val="it-IT" w:eastAsia="en-US" w:bidi="ar-SA"/>
    </w:rPr>
  </w:style>
  <w:style w:styleId="Title" w:type="paragraph">
    <w:name w:val="Title"/>
    <w:basedOn w:val="Normal"/>
    <w:uiPriority w:val="1"/>
    <w:qFormat/>
    <w:pPr>
      <w:spacing w:before="149"/>
      <w:ind w:left="672" w:right="801"/>
      <w:jc w:val="center"/>
    </w:pPr>
    <w:rPr>
      <w:rFonts w:ascii="Calibri" w:hAnsi="Calibri" w:eastAsia="Calibri" w:cs="Calibri"/>
      <w:sz w:val="40"/>
      <w:szCs w:val="40"/>
      <w:lang w:val="it-IT" w:eastAsia="en-US" w:bidi="ar-SA"/>
    </w:rPr>
  </w:style>
  <w:style w:styleId="ListParagraph" w:type="paragraph">
    <w:name w:val="List Paragraph"/>
    <w:basedOn w:val="Normal"/>
    <w:uiPriority w:val="1"/>
    <w:qFormat/>
    <w:pPr>
      <w:ind w:left="539" w:hanging="361"/>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PERENZE</dc:creator>
  <dcterms:created xsi:type="dcterms:W3CDTF">2020-11-17T10:07:11Z</dcterms:created>
  <dcterms:modified xsi:type="dcterms:W3CDTF">2020-11-17T10:07:11Z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2016</vt:lpwstr>
  </property>
  <property fmtid="{D5CDD505-2E9C-101B-9397-08002B2CF9AE}" pid="4" name="LastSaved">
    <vt:filetime>2020-11-17T00:00:00Z</vt:filetime>
  </property>
</Properties>
</file>