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85" w:rsidRDefault="00C3124A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2/EG – Ente Gestore </w:t>
      </w: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C3124A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9A2F52">
        <w:rPr>
          <w:rFonts w:ascii="Arial" w:eastAsia="Calibri" w:hAnsi="Arial" w:cs="Arial"/>
          <w:bCs/>
          <w:sz w:val="28"/>
          <w:szCs w:val="28"/>
        </w:rPr>
        <w:t xml:space="preserve">architettonica esterna </w:t>
      </w:r>
      <w:bookmarkStart w:id="0" w:name="_GoBack"/>
      <w:bookmarkEnd w:id="0"/>
      <w:r>
        <w:rPr>
          <w:rFonts w:ascii="Arial" w:eastAsia="Calibri" w:hAnsi="Arial" w:cs="Arial"/>
          <w:bCs/>
          <w:sz w:val="28"/>
          <w:szCs w:val="28"/>
        </w:rPr>
        <w:t xml:space="preserve">ai monumenti  </w:t>
      </w:r>
    </w:p>
    <w:p w:rsidR="003D2C85" w:rsidRDefault="003D2C85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3D2C85" w:rsidRDefault="008D390A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 w:rsidRPr="008D390A">
        <w:rPr>
          <w:rFonts w:ascii="Arial" w:eastAsia="Calibri" w:hAnsi="Arial" w:cs="Arial"/>
          <w:bCs/>
          <w:sz w:val="24"/>
          <w:szCs w:val="24"/>
        </w:rPr>
        <w:t>L.R. n. 27/2019 Art. 1 c.11 – L.R. n. 18/2022 Art. 27 c. 1</w:t>
      </w:r>
    </w:p>
    <w:p w:rsidR="00574B53" w:rsidRDefault="00574B53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3D2C85" w:rsidRDefault="00C3124A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Protocollo richiedente  </w:t>
      </w:r>
      <w:r w:rsidR="00260E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52.05pt;height:19.35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8.7pt;height:19.35pt" o:ole="">
            <v:imagedata r:id="rId8" o:title=""/>
          </v:shape>
          <w:control r:id="rId9" w:name="Casella di testo 11" w:shapeid="_x0000_i1081"/>
        </w:object>
      </w:r>
    </w:p>
    <w:p w:rsidR="003D2C85" w:rsidRDefault="003D2C85">
      <w:pPr>
        <w:spacing w:before="120" w:after="0" w:line="480" w:lineRule="auto"/>
        <w:rPr>
          <w:rFonts w:ascii="Arial" w:eastAsia="Calibri" w:hAnsi="Arial" w:cs="Arial"/>
        </w:rPr>
      </w:pP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5pt;height:19.35pt" o:ole="">
            <v:imagedata r:id="rId10" o:title=""/>
          </v:shape>
          <w:control r:id="rId11" w:name="Casella di testo 12" w:shapeid="_x0000_i1083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085" type="#_x0000_t75" style="width:339.6pt;height:19.35pt" o:ole="">
            <v:imagedata r:id="rId12" o:title=""/>
          </v:shape>
          <w:control r:id="rId13" w:name="Casella di testo 13" w:shapeid="_x0000_i1085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4pt;height:19.35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1.15pt;height:19.35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1pt;height:19.35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pt;height:19.35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 Tel. (centralino e diretto)    </w:t>
      </w:r>
      <w:r>
        <w:object w:dxaOrig="225" w:dyaOrig="225">
          <v:shape id="_x0000_i1095" type="#_x0000_t75" style="width:102.1pt;height:19.35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7pt;height:19.35pt" o:ole="">
            <v:imagedata r:id="rId23" o:title=""/>
          </v:shape>
          <w:control r:id="rId24" w:name="Casella di testo 19" w:shapeid="_x0000_i1097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8.95pt;height:19.35pt" o:ole="">
            <v:imagedata r:id="rId25" o:title=""/>
          </v:shape>
          <w:control r:id="rId26" w:name="Casella di testo 110" w:shapeid="_x0000_i1099"/>
        </w:object>
      </w:r>
    </w:p>
    <w:p w:rsidR="003D2C85" w:rsidRDefault="00C3124A" w:rsidP="00574B53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3D2C85" w:rsidRDefault="003D2C85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  dei beni monumentali  attraverso interventi di illuminazione</w:t>
      </w:r>
      <w:r w:rsidR="00342645" w:rsidRPr="00342645">
        <w:t xml:space="preserve"> </w:t>
      </w:r>
      <w:r w:rsidR="00342645" w:rsidRPr="00342645">
        <w:rPr>
          <w:rFonts w:ascii="Arial" w:eastAsia="Calibri" w:hAnsi="Arial" w:cs="Arial"/>
        </w:rPr>
        <w:t>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 .</w:t>
      </w:r>
    </w:p>
    <w:p w:rsidR="003D2C85" w:rsidRDefault="003D2C85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5pt;height:19.35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4pt;height:19.35pt" o:ole="">
            <v:imagedata r:id="rId14" o:title=""/>
          </v:shape>
          <w:control r:id="rId29" w:name="Casella di testo 112" w:shapeid="_x0000_i1103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35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4pt;height:19.35pt" o:ole="">
            <v:imagedata r:id="rId14" o:title=""/>
          </v:shape>
          <w:control r:id="rId32" w:name="Casella di testo 114" w:shapeid="_x0000_i1107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[massimo € 3</w:t>
      </w:r>
      <w:r w:rsidR="00342645">
        <w:rPr>
          <w:rFonts w:ascii="Arial" w:eastAsia="Calibri" w:hAnsi="Arial" w:cs="Arial"/>
          <w:i/>
          <w:sz w:val="20"/>
          <w:szCs w:val="20"/>
        </w:rPr>
        <w:t>5</w:t>
      </w:r>
      <w:r>
        <w:rPr>
          <w:rFonts w:ascii="Arial" w:eastAsia="Calibri" w:hAnsi="Arial" w:cs="Arial"/>
          <w:i/>
          <w:sz w:val="20"/>
          <w:szCs w:val="20"/>
        </w:rPr>
        <w:t>.000,00]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t xml:space="preserve">quota a carico dell’ente proponente ( </w:t>
      </w:r>
      <w:r>
        <w:object w:dxaOrig="225" w:dyaOrig="225">
          <v:shape id="_x0000_i1109" type="#_x0000_t75" style="width:49.45pt;height:19.35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4pt;height:19.35pt" o:ole="">
            <v:imagedata r:id="rId14" o:title=""/>
          </v:shape>
          <w:control r:id="rId34" w:name="Casella di testo 116" w:shapeid="_x0000_i1111"/>
        </w:object>
      </w:r>
    </w:p>
    <w:p w:rsidR="003D2C85" w:rsidRPr="00574B53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sz w:val="20"/>
          <w:szCs w:val="20"/>
        </w:rPr>
      </w:pPr>
      <w:r w:rsidRPr="00574B53">
        <w:rPr>
          <w:rFonts w:ascii="Arial" w:eastAsia="Calibri" w:hAnsi="Arial" w:cs="Arial"/>
          <w:i/>
          <w:sz w:val="20"/>
          <w:szCs w:val="20"/>
        </w:rPr>
        <w:lastRenderedPageBreak/>
        <w:t xml:space="preserve">[minimo </w:t>
      </w:r>
      <w:r w:rsidR="00342645" w:rsidRPr="00574B53">
        <w:rPr>
          <w:rFonts w:ascii="Arial" w:eastAsia="Calibri" w:hAnsi="Arial" w:cs="Arial"/>
          <w:i/>
          <w:sz w:val="20"/>
          <w:szCs w:val="20"/>
        </w:rPr>
        <w:t>3</w:t>
      </w:r>
      <w:r w:rsidRPr="00574B53">
        <w:rPr>
          <w:rFonts w:ascii="Arial" w:eastAsia="Calibri" w:hAnsi="Arial" w:cs="Arial"/>
          <w:i/>
          <w:sz w:val="20"/>
          <w:szCs w:val="20"/>
        </w:rPr>
        <w:t>0,00% dell’investimento complessivo proposto]</w:t>
      </w:r>
      <w:r w:rsidRPr="00574B53">
        <w:rPr>
          <w:rFonts w:ascii="Arial" w:eastAsia="Calibri" w:hAnsi="Arial" w:cs="Arial"/>
          <w:sz w:val="20"/>
          <w:szCs w:val="20"/>
        </w:rPr>
        <w:t xml:space="preserve"> 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pt;height:19.35pt" o:ole="">
            <v:imagedata r:id="rId35" o:title=""/>
          </v:shape>
          <w:control r:id="rId36" w:name="Casella di testo 117" w:shapeid="_x0000_i1113"/>
        </w:object>
      </w:r>
    </w:p>
    <w:p w:rsidR="003D2C85" w:rsidRDefault="00C3124A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pt;height:19.35pt" o:ole="">
            <v:imagedata r:id="rId35" o:title=""/>
          </v:shape>
          <w:control r:id="rId37" w:name="Casella di testo 118" w:shapeid="_x0000_i1115"/>
        </w:object>
      </w:r>
    </w:p>
    <w:p w:rsidR="00574B53" w:rsidRDefault="00574B53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Responsabile Unico del Procedimento è </w:t>
      </w:r>
      <w:r>
        <w:object w:dxaOrig="225" w:dyaOrig="225">
          <v:shape id="_x0000_i1117" type="#_x0000_t75" style="width:261.65pt;height:19.35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65pt;height:19.35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5pt;height:19.35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3.65pt;height:19.35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5pt;height:19.35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3D2C85" w:rsidRDefault="003D2C85">
      <w:pPr>
        <w:widowControl w:val="0"/>
        <w:tabs>
          <w:tab w:val="left" w:pos="8671"/>
        </w:tabs>
        <w:spacing w:after="0" w:line="360" w:lineRule="auto"/>
        <w:ind w:left="234" w:right="234"/>
        <w:jc w:val="both"/>
        <w:rPr>
          <w:rFonts w:ascii="Arial" w:eastAsia="Calibri" w:hAnsi="Arial" w:cs="Arial"/>
          <w:sz w:val="20"/>
          <w:u w:val="single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:rsidR="003D2C85" w:rsidRDefault="00C3124A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3D2C85" w:rsidRDefault="003D2C85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3D2C85" w:rsidRDefault="003D2C85">
      <w:pPr>
        <w:widowControl w:val="0"/>
        <w:spacing w:after="0" w:line="242" w:lineRule="exact"/>
        <w:rPr>
          <w:rFonts w:ascii="Arial" w:eastAsia="Calibri" w:hAnsi="Arial" w:cs="Arial"/>
        </w:rPr>
      </w:pPr>
    </w:p>
    <w:p w:rsidR="003D2C85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 avere preso visione dell’Avviso e dei relativi allegati e di accettarne incondizionatamente le relative previsioni e disposizioni;</w:t>
      </w:r>
    </w:p>
    <w:p w:rsidR="00574B53" w:rsidRDefault="00574B53" w:rsidP="00574B53">
      <w:pPr>
        <w:widowControl w:val="0"/>
        <w:tabs>
          <w:tab w:val="left" w:pos="519"/>
        </w:tabs>
        <w:spacing w:after="0" w:line="276" w:lineRule="auto"/>
        <w:ind w:left="518" w:right="-36"/>
        <w:jc w:val="both"/>
        <w:rPr>
          <w:rFonts w:ascii="Arial" w:eastAsia="Calibri" w:hAnsi="Arial" w:cs="Arial"/>
        </w:rPr>
      </w:pPr>
    </w:p>
    <w:p w:rsidR="003D2C85" w:rsidRPr="00574B53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aver approvato il progetto di fattibilità tecnica economica  relativo agli interventi di cui all’articolo 5 dell’Avviso, redatto e verificato ai sensi del decreto legislativo 18 aprile 2016, n. 50  e D.M. 154/2017;</w:t>
      </w:r>
    </w:p>
    <w:p w:rsidR="00574B53" w:rsidRDefault="00574B53" w:rsidP="00574B53">
      <w:pPr>
        <w:widowControl w:val="0"/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3D2C85" w:rsidRPr="00574B53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574B53" w:rsidRPr="00574B53" w:rsidRDefault="00574B53" w:rsidP="00574B53">
      <w:pPr>
        <w:widowControl w:val="0"/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3D2C85" w:rsidRDefault="003D2C85" w:rsidP="00574B53">
      <w:pPr>
        <w:widowControl w:val="0"/>
        <w:tabs>
          <w:tab w:val="left" w:pos="519"/>
        </w:tabs>
        <w:spacing w:after="0" w:line="276" w:lineRule="auto"/>
        <w:ind w:left="518"/>
        <w:jc w:val="both"/>
        <w:rPr>
          <w:rFonts w:ascii="Arial" w:eastAsia="Calibri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3D2C85" w:rsidRDefault="003D2C85" w:rsidP="00574B53">
      <w:pPr>
        <w:pStyle w:val="Paragrafoelenco"/>
        <w:spacing w:before="0" w:line="276" w:lineRule="auto"/>
        <w:ind w:left="708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verbale di verifica, redatto ai sensi dell’art. 26 del D.lgs. 50/2016 e debitamente sottoscritto 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di nomina del R.U.P.;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atto amministrativo dell’Ente proponente di approvazione dell'operazione e relativi altri elementi che costituiscono requisiti di ammissibilità ai fini del presente avviso, ivi incluso </w:t>
      </w:r>
      <w:r>
        <w:rPr>
          <w:rFonts w:ascii="Arial" w:hAnsi="Arial" w:cs="Arial"/>
        </w:rPr>
        <w:lastRenderedPageBreak/>
        <w:t>l’impegno alla copertura della quota a carico del bilancio dell’Ente proponente, ovvero del cofinanziamento dell’operazione specificandone in modo dettagliato l’importo e le fonti 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C3124A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C3124A">
        <w:rPr>
          <w:rFonts w:ascii="Arial" w:hAnsi="Arial" w:cs="Arial"/>
        </w:rPr>
        <w:t>atto che comprova la piena  titolarità delle funzioni di gestione del  bene  monumentale oggetto  di proposta progettuale;</w:t>
      </w:r>
    </w:p>
    <w:p w:rsidR="003D2C85" w:rsidRDefault="003D2C85" w:rsidP="00574B53">
      <w:pPr>
        <w:spacing w:after="0" w:line="276" w:lineRule="auto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cronoprogramma procedurale dell’operazione per la quale è richiesta l’ammissione al contributo .</w:t>
      </w:r>
    </w:p>
    <w:p w:rsidR="003D2C85" w:rsidRDefault="003D2C85" w:rsidP="00574B53">
      <w:pPr>
        <w:spacing w:after="0" w:line="276" w:lineRule="auto"/>
        <w:rPr>
          <w:rFonts w:ascii="Arial" w:eastAsia="Calibri" w:hAnsi="Arial" w:cs="Arial"/>
        </w:rPr>
      </w:pPr>
    </w:p>
    <w:p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hAnsi="Arial" w:cs="Arial"/>
        </w:rPr>
      </w:pPr>
      <w:r w:rsidRPr="00164C9E">
        <w:rPr>
          <w:rFonts w:ascii="Arial" w:eastAsia="Calibri" w:hAnsi="Arial" w:cs="Arial"/>
        </w:rPr>
        <w:t>che il recapito di posta elettronica certificata (PEC) dove inviare ogni comunicazione in merito alla procedura di concessione è:</w:t>
      </w:r>
      <w:r>
        <w:rPr>
          <w:rFonts w:ascii="Arial" w:hAnsi="Arial" w:cs="Arial"/>
        </w:rPr>
        <w:t xml:space="preserve">    </w:t>
      </w:r>
    </w:p>
    <w:p w:rsidR="00574B53" w:rsidRDefault="00574B53" w:rsidP="00574B53">
      <w:pPr>
        <w:pStyle w:val="Paragrafoelenco"/>
        <w:spacing w:before="0" w:line="276" w:lineRule="auto"/>
        <w:ind w:left="593"/>
        <w:rPr>
          <w:rFonts w:ascii="Arial" w:hAnsi="Arial" w:cs="Arial"/>
        </w:rPr>
      </w:pPr>
    </w:p>
    <w:p w:rsidR="003D2C85" w:rsidRDefault="003D2C85" w:rsidP="00574B53">
      <w:pPr>
        <w:pStyle w:val="Paragrafoelenco"/>
        <w:spacing w:before="0" w:line="276" w:lineRule="auto"/>
        <w:jc w:val="left"/>
        <w:rPr>
          <w:rFonts w:ascii="Arial" w:hAnsi="Arial" w:cs="Arial"/>
          <w:color w:val="FF0000"/>
        </w:rPr>
      </w:pPr>
    </w:p>
    <w:p w:rsidR="003D2C85" w:rsidRDefault="00C3124A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35pt" o:ole="">
            <v:imagedata r:id="rId48" o:title=""/>
          </v:shape>
          <w:control r:id="rId49" w:name="Casella di testo 241" w:shapeid="_x0000_i1127"/>
        </w:object>
      </w: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C3124A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3D2C85" w:rsidRDefault="00C3124A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.35pt;height:19.35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4pt;height:19.35pt" o:ole="">
            <v:imagedata r:id="rId52" o:title=""/>
          </v:shape>
          <w:control r:id="rId53" w:name="Casella di testo 26" w:shapeid="_x0000_i1131"/>
        </w:object>
      </w:r>
    </w:p>
    <w:p w:rsidR="003D2C85" w:rsidRDefault="003D2C85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Firmato digitalmente</w:t>
      </w:r>
    </w:p>
    <w:p w:rsidR="003D2C85" w:rsidRDefault="003D2C85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3D2C85">
      <w:pgSz w:w="11906" w:h="16838"/>
      <w:pgMar w:top="851" w:right="840" w:bottom="1140" w:left="9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256"/>
    <w:multiLevelType w:val="multilevel"/>
    <w:tmpl w:val="FB0ED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9D436D"/>
    <w:multiLevelType w:val="multilevel"/>
    <w:tmpl w:val="043009B6"/>
    <w:lvl w:ilvl="0">
      <w:start w:val="1"/>
      <w:numFmt w:val="decimal"/>
      <w:lvlText w:val="%1."/>
      <w:lvlJc w:val="left"/>
      <w:pPr>
        <w:ind w:left="518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7AE459C9"/>
    <w:multiLevelType w:val="multilevel"/>
    <w:tmpl w:val="7ABC1726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3">
    <w:nsid w:val="7CB17401"/>
    <w:multiLevelType w:val="multilevel"/>
    <w:tmpl w:val="45148D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5"/>
    <w:rsid w:val="00164C9E"/>
    <w:rsid w:val="00260EF2"/>
    <w:rsid w:val="00342645"/>
    <w:rsid w:val="003D2C85"/>
    <w:rsid w:val="00574B53"/>
    <w:rsid w:val="008D390A"/>
    <w:rsid w:val="009A2F52"/>
    <w:rsid w:val="00C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8</cp:revision>
  <dcterms:created xsi:type="dcterms:W3CDTF">2022-04-12T09:19:00Z</dcterms:created>
  <dcterms:modified xsi:type="dcterms:W3CDTF">2023-03-16T12:04:00Z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